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F20A" w14:textId="4E144E46" w:rsidR="00AB2E00" w:rsidRDefault="00AB2E00" w:rsidP="00AB2E00">
      <w:pPr>
        <w:jc w:val="center"/>
        <w:rPr>
          <w:b/>
          <w:bCs/>
          <w:sz w:val="28"/>
          <w:szCs w:val="28"/>
        </w:rPr>
      </w:pPr>
      <w:r>
        <w:rPr>
          <w:b/>
          <w:bCs/>
          <w:noProof/>
          <w:sz w:val="28"/>
          <w:szCs w:val="28"/>
        </w:rPr>
        <w:drawing>
          <wp:anchor distT="0" distB="0" distL="114300" distR="114300" simplePos="0" relativeHeight="251658240" behindDoc="0" locked="0" layoutInCell="1" allowOverlap="1" wp14:anchorId="6EF6B067" wp14:editId="0C6DE4EF">
            <wp:simplePos x="0" y="0"/>
            <wp:positionH relativeFrom="column">
              <wp:posOffset>5185410</wp:posOffset>
            </wp:positionH>
            <wp:positionV relativeFrom="paragraph">
              <wp:posOffset>-1011555</wp:posOffset>
            </wp:positionV>
            <wp:extent cx="1463040" cy="1518285"/>
            <wp:effectExtent l="0" t="0" r="3810" b="5715"/>
            <wp:wrapNone/>
            <wp:docPr id="1642456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3040" cy="1518285"/>
                    </a:xfrm>
                    <a:prstGeom prst="rect">
                      <a:avLst/>
                    </a:prstGeom>
                    <a:noFill/>
                  </pic:spPr>
                </pic:pic>
              </a:graphicData>
            </a:graphic>
          </wp:anchor>
        </w:drawing>
      </w:r>
    </w:p>
    <w:p w14:paraId="318B952E" w14:textId="77777777" w:rsidR="00AB2E00" w:rsidRDefault="00AB2E00" w:rsidP="00AB2E00">
      <w:pPr>
        <w:jc w:val="center"/>
        <w:rPr>
          <w:b/>
          <w:bCs/>
          <w:sz w:val="28"/>
          <w:szCs w:val="28"/>
        </w:rPr>
      </w:pPr>
    </w:p>
    <w:p w14:paraId="57C01601" w14:textId="27242AD3" w:rsidR="00AB2E00" w:rsidRPr="00AB2E00" w:rsidRDefault="00AB2E00" w:rsidP="00AB2E00">
      <w:pPr>
        <w:jc w:val="center"/>
        <w:rPr>
          <w:b/>
          <w:bCs/>
          <w:sz w:val="28"/>
          <w:szCs w:val="28"/>
        </w:rPr>
      </w:pPr>
      <w:r w:rsidRPr="00AB2E00">
        <w:rPr>
          <w:b/>
          <w:bCs/>
          <w:sz w:val="28"/>
          <w:szCs w:val="28"/>
        </w:rPr>
        <w:t>Holdningspapir vedrørende manipulation og mobilisering af spædbørn, børn og unge</w:t>
      </w:r>
    </w:p>
    <w:p w14:paraId="7F18F9A1" w14:textId="77777777" w:rsidR="00AB2E00" w:rsidRPr="00AB2E00" w:rsidRDefault="00AB2E00" w:rsidP="00AB2E00">
      <w:r w:rsidRPr="00AB2E00">
        <w:rPr>
          <w:b/>
          <w:bCs/>
        </w:rPr>
        <w:t>Udarbejdet af Dansk Selskab for Pædiatrisk Fysioterapi</w:t>
      </w:r>
      <w:r w:rsidRPr="00AB2E00">
        <w:br/>
        <w:t>Januar 2026</w:t>
      </w:r>
    </w:p>
    <w:p w14:paraId="7A254C71" w14:textId="6EF449E9" w:rsidR="00AB2E00" w:rsidRPr="00AB2E00" w:rsidRDefault="00AB2E00" w:rsidP="00AB2E00"/>
    <w:p w14:paraId="03F29632" w14:textId="77777777" w:rsidR="00AB2E00" w:rsidRPr="00AB2E00" w:rsidRDefault="00AB2E00" w:rsidP="00AB2E00">
      <w:pPr>
        <w:rPr>
          <w:b/>
          <w:bCs/>
        </w:rPr>
      </w:pPr>
      <w:r w:rsidRPr="00AB2E00">
        <w:rPr>
          <w:b/>
          <w:bCs/>
        </w:rPr>
        <w:t>Baggrund for dette holdningspapir</w:t>
      </w:r>
    </w:p>
    <w:p w14:paraId="104CF786" w14:textId="77777777" w:rsidR="00271926" w:rsidRDefault="00AB2E00" w:rsidP="00AB2E00">
      <w:r w:rsidRPr="00AB2E00">
        <w:t xml:space="preserve">Holdningspapiret er udarbejdet som følge af mange indkomne forespørgsler vedrørende artiklen </w:t>
      </w:r>
      <w:r w:rsidRPr="00AB2E00">
        <w:rPr>
          <w:i/>
          <w:iCs/>
        </w:rPr>
        <w:t xml:space="preserve">Spinal manipulation and </w:t>
      </w:r>
      <w:proofErr w:type="spellStart"/>
      <w:r w:rsidRPr="00AB2E00">
        <w:rPr>
          <w:i/>
          <w:iCs/>
        </w:rPr>
        <w:t>mobilisation</w:t>
      </w:r>
      <w:proofErr w:type="spellEnd"/>
      <w:r w:rsidRPr="00AB2E00">
        <w:rPr>
          <w:i/>
          <w:iCs/>
        </w:rPr>
        <w:t xml:space="preserve"> in </w:t>
      </w:r>
      <w:proofErr w:type="spellStart"/>
      <w:r w:rsidRPr="00AB2E00">
        <w:rPr>
          <w:i/>
          <w:iCs/>
        </w:rPr>
        <w:t>paediatrics</w:t>
      </w:r>
      <w:proofErr w:type="spellEnd"/>
      <w:r w:rsidRPr="00AB2E00">
        <w:rPr>
          <w:i/>
          <w:iCs/>
        </w:rPr>
        <w:t xml:space="preserve"> – an international </w:t>
      </w:r>
      <w:proofErr w:type="spellStart"/>
      <w:r w:rsidRPr="00AB2E00">
        <w:rPr>
          <w:i/>
          <w:iCs/>
        </w:rPr>
        <w:t>evidence-based</w:t>
      </w:r>
      <w:proofErr w:type="spellEnd"/>
      <w:r w:rsidRPr="00AB2E00">
        <w:rPr>
          <w:i/>
          <w:iCs/>
        </w:rPr>
        <w:t xml:space="preserve"> position statement for </w:t>
      </w:r>
      <w:proofErr w:type="spellStart"/>
      <w:r w:rsidRPr="00AB2E00">
        <w:rPr>
          <w:i/>
          <w:iCs/>
        </w:rPr>
        <w:t>physiotherapists</w:t>
      </w:r>
      <w:proofErr w:type="spellEnd"/>
      <w:r w:rsidRPr="00AB2E00">
        <w:t xml:space="preserve">, med kliniske anbefalinger omkring manuel behandling af børn af Gross et al. (2024) i </w:t>
      </w:r>
      <w:r w:rsidRPr="00AB2E00">
        <w:rPr>
          <w:i/>
          <w:iCs/>
        </w:rPr>
        <w:t xml:space="preserve">Journal of Manual &amp; Manipulative </w:t>
      </w:r>
      <w:proofErr w:type="spellStart"/>
      <w:r w:rsidRPr="00AB2E00">
        <w:rPr>
          <w:i/>
          <w:iCs/>
        </w:rPr>
        <w:t>Therapy</w:t>
      </w:r>
      <w:proofErr w:type="spellEnd"/>
      <w:r w:rsidRPr="00AB2E00">
        <w:t xml:space="preserve">. </w:t>
      </w:r>
    </w:p>
    <w:p w14:paraId="0C78BB7B" w14:textId="049CD967" w:rsidR="00AB2E00" w:rsidRPr="00AB2E00" w:rsidRDefault="00AB2E00" w:rsidP="00AB2E00">
      <w:r w:rsidRPr="00AB2E00">
        <w:t>Artiklen ligger frit tilgængeligt på</w:t>
      </w:r>
      <w:r w:rsidRPr="00AB2E00">
        <w:br/>
      </w:r>
      <w:hyperlink r:id="rId6" w:tgtFrame="_new" w:history="1">
        <w:r w:rsidRPr="00AB2E00">
          <w:rPr>
            <w:rStyle w:val="Hyperlink"/>
          </w:rPr>
          <w:t>https://www.tandfonline.com/doi/full/10.1080/10669817.2024.2332026</w:t>
        </w:r>
      </w:hyperlink>
    </w:p>
    <w:p w14:paraId="0EBD23D2" w14:textId="77777777" w:rsidR="00AB2E00" w:rsidRPr="00AB2E00" w:rsidRDefault="00AB2E00" w:rsidP="00AB2E00">
      <w:r w:rsidRPr="00AB2E00">
        <w:t>Dansk Selskab for Pædiatrisk Fysioterapi (DSPF) ønsker, at alle medlemmer arbejder ud fra “</w:t>
      </w:r>
      <w:proofErr w:type="spellStart"/>
      <w:r w:rsidRPr="00AB2E00">
        <w:t>best</w:t>
      </w:r>
      <w:proofErr w:type="spellEnd"/>
      <w:r w:rsidRPr="00AB2E00">
        <w:t xml:space="preserve"> practice” og følger international anerkendt standard.</w:t>
      </w:r>
      <w:r w:rsidRPr="00AB2E00">
        <w:br/>
        <w:t>Som hovedorganisation for børnefysioterapeuter i Danmark, vurderer vi det relevant at tolke på de internationale anbefalinger og omsætte dem til en konkret og anvendelig vejledning/anbefaling for dansk klinisk praksis.</w:t>
      </w:r>
    </w:p>
    <w:p w14:paraId="0913E35E" w14:textId="77777777" w:rsidR="00AB2E00" w:rsidRPr="00AB2E00" w:rsidRDefault="00AB2E00" w:rsidP="00AB2E00">
      <w:r w:rsidRPr="00AB2E00">
        <w:t>Vi har i dette holdningspapir valgt at zoome ind på dele af artiklen. Alle opfordres dog til at læse den fulde version og dermed blive bekendte med anbefalinger, datagrundlag og evidensdiskussioner. DSPF håber, at alle vores medlemmer vil drøfte artiklen med kolleger inden for det børnefysioterapeutiske felt.</w:t>
      </w:r>
    </w:p>
    <w:p w14:paraId="5B0649D7" w14:textId="43A7B7A8" w:rsidR="00AB2E00" w:rsidRPr="00AB2E00" w:rsidRDefault="00AB2E00" w:rsidP="00AB2E00"/>
    <w:p w14:paraId="1B4B9BE4" w14:textId="77777777" w:rsidR="00AB2E00" w:rsidRPr="00AB2E00" w:rsidRDefault="00AB2E00" w:rsidP="00AB2E00">
      <w:pPr>
        <w:rPr>
          <w:b/>
          <w:bCs/>
        </w:rPr>
      </w:pPr>
      <w:r w:rsidRPr="00AB2E00">
        <w:rPr>
          <w:b/>
          <w:bCs/>
        </w:rPr>
        <w:t>Baggrund for den internationale artikel</w:t>
      </w:r>
    </w:p>
    <w:p w14:paraId="3EA84B0D" w14:textId="77777777" w:rsidR="00AB2E00" w:rsidRPr="00AB2E00" w:rsidRDefault="00AB2E00" w:rsidP="00AB2E00">
      <w:r w:rsidRPr="00AB2E00">
        <w:t xml:space="preserve">En international gruppe af fysioterapeuter (klinikere og forskere indenfor det pædiatriske felt), blev af World </w:t>
      </w:r>
      <w:proofErr w:type="spellStart"/>
      <w:r w:rsidRPr="00AB2E00">
        <w:t>Physiotherapy</w:t>
      </w:r>
      <w:proofErr w:type="spellEnd"/>
      <w:r w:rsidRPr="00AB2E00">
        <w:t xml:space="preserve">-specialgrupperne International </w:t>
      </w:r>
      <w:proofErr w:type="spellStart"/>
      <w:r w:rsidRPr="00AB2E00">
        <w:t>Federation</w:t>
      </w:r>
      <w:proofErr w:type="spellEnd"/>
      <w:r w:rsidRPr="00AB2E00">
        <w:t xml:space="preserve"> of Manipulative </w:t>
      </w:r>
      <w:proofErr w:type="spellStart"/>
      <w:r w:rsidRPr="00AB2E00">
        <w:t>Physical</w:t>
      </w:r>
      <w:proofErr w:type="spellEnd"/>
      <w:r w:rsidRPr="00AB2E00">
        <w:t xml:space="preserve"> </w:t>
      </w:r>
      <w:proofErr w:type="spellStart"/>
      <w:r w:rsidRPr="00AB2E00">
        <w:t>Therapy</w:t>
      </w:r>
      <w:proofErr w:type="spellEnd"/>
      <w:r w:rsidRPr="00AB2E00">
        <w:t xml:space="preserve"> (IFOMPT) og International Organisation of </w:t>
      </w:r>
      <w:proofErr w:type="spellStart"/>
      <w:r w:rsidRPr="00AB2E00">
        <w:t>Physiotherapists</w:t>
      </w:r>
      <w:proofErr w:type="spellEnd"/>
      <w:r w:rsidRPr="00AB2E00">
        <w:t xml:space="preserve"> in </w:t>
      </w:r>
      <w:proofErr w:type="spellStart"/>
      <w:r w:rsidRPr="00AB2E00">
        <w:t>Paediatrics</w:t>
      </w:r>
      <w:proofErr w:type="spellEnd"/>
      <w:r w:rsidRPr="00AB2E00">
        <w:t xml:space="preserve"> (IOPTP), bedt om at skrive en evidensbaseret praksiserklæring om fordele og ulemper ved spinal manipulation og mobilisering til behandling af pædiatriske populationer (&lt;18 år).</w:t>
      </w:r>
      <w:r w:rsidRPr="00AB2E00">
        <w:br/>
        <w:t>Anbefalingerne bygger på et robust metodisk grundlag, hvilket giver anbefalingerne en høj grad af validitet.</w:t>
      </w:r>
    </w:p>
    <w:p w14:paraId="595407AA" w14:textId="143D6FE4" w:rsidR="00AB2E00" w:rsidRPr="00AB2E00" w:rsidRDefault="00AB2E00" w:rsidP="00AB2E00"/>
    <w:p w14:paraId="07B6EBB7" w14:textId="77777777" w:rsidR="00AB2E00" w:rsidRPr="00AB2E00" w:rsidRDefault="00AB2E00" w:rsidP="00AB2E00">
      <w:pPr>
        <w:rPr>
          <w:b/>
          <w:bCs/>
        </w:rPr>
      </w:pPr>
      <w:r w:rsidRPr="00AB2E00">
        <w:rPr>
          <w:b/>
          <w:bCs/>
        </w:rPr>
        <w:t>Definitioner</w:t>
      </w:r>
    </w:p>
    <w:p w14:paraId="0F7D6EA0" w14:textId="77777777" w:rsidR="00AB2E00" w:rsidRPr="00AB2E00" w:rsidRDefault="00AB2E00" w:rsidP="00AB2E00">
      <w:r w:rsidRPr="00AB2E00">
        <w:t>I de internationale anbefalinger differentieres der mellem mobilisering og manipulation. Dette er vigtigt at have for øje ved tolkningen af anbefalingerne.</w:t>
      </w:r>
    </w:p>
    <w:p w14:paraId="5A09AADE" w14:textId="543791E8" w:rsidR="00AB2E00" w:rsidRPr="00AB2E00" w:rsidRDefault="00AB2E00" w:rsidP="00AB2E00">
      <w:r w:rsidRPr="00AB2E00">
        <w:rPr>
          <w:b/>
          <w:bCs/>
        </w:rPr>
        <w:lastRenderedPageBreak/>
        <w:t>Mobilisering</w:t>
      </w:r>
      <w:r w:rsidRPr="00AB2E00">
        <w:br/>
        <w:t>En manuel terapiteknik, der omfatter et kontinuum af passive bevægelser, der anvendes med varierende hastigheder og amplituder på led, muskler eller nerver med det formål at genoprette optimal bevægelse, funktion og/eller reducere smerte. (Oversat fra artiklen)</w:t>
      </w:r>
    </w:p>
    <w:p w14:paraId="3FECF013" w14:textId="72E54CEA" w:rsidR="00AB2E00" w:rsidRPr="00AB2E00" w:rsidRDefault="00AB2E00" w:rsidP="00AB2E00">
      <w:r w:rsidRPr="00AB2E00">
        <w:rPr>
          <w:b/>
          <w:bCs/>
        </w:rPr>
        <w:t>Manipulation</w:t>
      </w:r>
      <w:r w:rsidRPr="00AB2E00">
        <w:br/>
        <w:t>Et passivt tryk med høj hastighed og lav amplitude, der påføres et led inden for dets anatomiske grænser med det formål at genoprette optimal bevægelse, funktion og/eller reducere smerte. (Oversat fra artiklen)</w:t>
      </w:r>
    </w:p>
    <w:p w14:paraId="7FC2D22E" w14:textId="05D36B87" w:rsidR="00AB2E00" w:rsidRPr="00AB2E00" w:rsidRDefault="00AB2E00" w:rsidP="00AB2E00"/>
    <w:p w14:paraId="70062146" w14:textId="77777777" w:rsidR="00AB2E00" w:rsidRPr="00AB2E00" w:rsidRDefault="00AB2E00" w:rsidP="00AB2E00">
      <w:pPr>
        <w:rPr>
          <w:b/>
          <w:bCs/>
        </w:rPr>
      </w:pPr>
      <w:r w:rsidRPr="00AB2E00">
        <w:rPr>
          <w:b/>
          <w:bCs/>
        </w:rPr>
        <w:t>Hovedbudskaberne i artiklens anbefalinger</w:t>
      </w:r>
    </w:p>
    <w:p w14:paraId="3637704B" w14:textId="77777777" w:rsidR="00AB2E00" w:rsidRPr="00AB2E00" w:rsidRDefault="00AB2E00" w:rsidP="00AB2E00">
      <w:pPr>
        <w:rPr>
          <w:b/>
          <w:bCs/>
        </w:rPr>
      </w:pPr>
      <w:r w:rsidRPr="00AB2E00">
        <w:rPr>
          <w:b/>
          <w:bCs/>
        </w:rPr>
        <w:t>Interventioner, der IKKE anbefales</w:t>
      </w:r>
    </w:p>
    <w:p w14:paraId="07DBBC73" w14:textId="77777777" w:rsidR="00AB2E00" w:rsidRPr="00AB2E00" w:rsidRDefault="00AB2E00" w:rsidP="00AB2E00">
      <w:r w:rsidRPr="00AB2E00">
        <w:t>• Spinal manipulation og mobilisering på spædbørn.</w:t>
      </w:r>
      <w:r w:rsidRPr="00AB2E00">
        <w:br/>
      </w:r>
      <w:r w:rsidRPr="00AB2E00">
        <w:rPr>
          <w:rFonts w:ascii="Segoe UI Symbol" w:hAnsi="Segoe UI Symbol" w:cs="Segoe UI Symbol"/>
        </w:rPr>
        <w:t>➔</w:t>
      </w:r>
      <w:r w:rsidRPr="00AB2E00">
        <w:t xml:space="preserve"> Begrundelse: Dette bygger p</w:t>
      </w:r>
      <w:r w:rsidRPr="00AB2E00">
        <w:rPr>
          <w:rFonts w:ascii="Aptos" w:hAnsi="Aptos" w:cs="Aptos"/>
        </w:rPr>
        <w:t>å</w:t>
      </w:r>
      <w:r w:rsidRPr="00AB2E00">
        <w:t xml:space="preserve"> en kombination af utilstr</w:t>
      </w:r>
      <w:r w:rsidRPr="00AB2E00">
        <w:rPr>
          <w:rFonts w:ascii="Aptos" w:hAnsi="Aptos" w:cs="Aptos"/>
        </w:rPr>
        <w:t>æ</w:t>
      </w:r>
      <w:r w:rsidRPr="00AB2E00">
        <w:t>kkelig evidens for effekt, rapporterede bivirkninger, der sp</w:t>
      </w:r>
      <w:r w:rsidRPr="00AB2E00">
        <w:rPr>
          <w:rFonts w:ascii="Aptos" w:hAnsi="Aptos" w:cs="Aptos"/>
        </w:rPr>
        <w:t>æ</w:t>
      </w:r>
      <w:r w:rsidRPr="00AB2E00">
        <w:t>nder fra milde til meget alvorlige samt en st</w:t>
      </w:r>
      <w:r w:rsidRPr="00AB2E00">
        <w:rPr>
          <w:rFonts w:ascii="Aptos" w:hAnsi="Aptos" w:cs="Aptos"/>
        </w:rPr>
        <w:t>æ</w:t>
      </w:r>
      <w:r w:rsidRPr="00AB2E00">
        <w:t>rk ekspertkonsensus.</w:t>
      </w:r>
    </w:p>
    <w:p w14:paraId="13D93B08" w14:textId="77777777" w:rsidR="00AB2E00" w:rsidRPr="00AB2E00" w:rsidRDefault="00AB2E00" w:rsidP="00AB2E00">
      <w:r w:rsidRPr="00AB2E00">
        <w:t xml:space="preserve">• Manipulation af </w:t>
      </w:r>
      <w:proofErr w:type="spellStart"/>
      <w:r w:rsidRPr="00AB2E00">
        <w:t>cervical</w:t>
      </w:r>
      <w:proofErr w:type="spellEnd"/>
      <w:r w:rsidRPr="00AB2E00">
        <w:t xml:space="preserve">- og </w:t>
      </w:r>
      <w:proofErr w:type="spellStart"/>
      <w:r w:rsidRPr="00AB2E00">
        <w:t>lumbalcolumna</w:t>
      </w:r>
      <w:proofErr w:type="spellEnd"/>
      <w:r w:rsidRPr="00AB2E00">
        <w:t xml:space="preserve"> på børn</w:t>
      </w:r>
      <w:r w:rsidRPr="00AB2E00">
        <w:br/>
      </w:r>
      <w:r w:rsidRPr="00AB2E00">
        <w:rPr>
          <w:rFonts w:ascii="Segoe UI Symbol" w:hAnsi="Segoe UI Symbol" w:cs="Segoe UI Symbol"/>
        </w:rPr>
        <w:t>➔</w:t>
      </w:r>
      <w:r w:rsidRPr="00AB2E00">
        <w:t xml:space="preserve"> Begrundelse: Anbefalingen er baseret p</w:t>
      </w:r>
      <w:r w:rsidRPr="00AB2E00">
        <w:rPr>
          <w:rFonts w:ascii="Aptos" w:hAnsi="Aptos" w:cs="Aptos"/>
        </w:rPr>
        <w:t>å</w:t>
      </w:r>
      <w:r w:rsidRPr="00AB2E00">
        <w:t xml:space="preserve"> utilstr</w:t>
      </w:r>
      <w:r w:rsidRPr="00AB2E00">
        <w:rPr>
          <w:rFonts w:ascii="Aptos" w:hAnsi="Aptos" w:cs="Aptos"/>
        </w:rPr>
        <w:t>æ</w:t>
      </w:r>
      <w:r w:rsidRPr="00AB2E00">
        <w:t>kkelig eller modstridende evidens for effekt. S</w:t>
      </w:r>
      <w:r w:rsidRPr="00AB2E00">
        <w:rPr>
          <w:rFonts w:ascii="Aptos" w:hAnsi="Aptos" w:cs="Aptos"/>
        </w:rPr>
        <w:t>æ</w:t>
      </w:r>
      <w:r w:rsidRPr="00AB2E00">
        <w:t xml:space="preserve">rligt for </w:t>
      </w:r>
      <w:proofErr w:type="spellStart"/>
      <w:r w:rsidRPr="00AB2E00">
        <w:t>cervicalcolumna</w:t>
      </w:r>
      <w:proofErr w:type="spellEnd"/>
      <w:r w:rsidRPr="00AB2E00">
        <w:t xml:space="preserve"> er der i litteraturen rapporteret alvorlige bivirkninger.</w:t>
      </w:r>
    </w:p>
    <w:p w14:paraId="0FBA5EAD" w14:textId="77777777" w:rsidR="00AB2E00" w:rsidRPr="00AB2E00" w:rsidRDefault="00AB2E00" w:rsidP="00AB2E00">
      <w:r w:rsidRPr="00AB2E00">
        <w:t xml:space="preserve">• Spinalmobilisering og manipulation af </w:t>
      </w:r>
      <w:proofErr w:type="spellStart"/>
      <w:r w:rsidRPr="00AB2E00">
        <w:t>columna</w:t>
      </w:r>
      <w:proofErr w:type="spellEnd"/>
      <w:r w:rsidRPr="00AB2E00">
        <w:t xml:space="preserve"> hos spædbørn, børn og unge for ikke-</w:t>
      </w:r>
      <w:proofErr w:type="spellStart"/>
      <w:r w:rsidRPr="00AB2E00">
        <w:t>muskuloskeletale</w:t>
      </w:r>
      <w:proofErr w:type="spellEnd"/>
      <w:r w:rsidRPr="00AB2E00">
        <w:t xml:space="preserve"> pædiatriske tilstande, herunder astma, ADHD, </w:t>
      </w:r>
      <w:proofErr w:type="spellStart"/>
      <w:r w:rsidRPr="00AB2E00">
        <w:t>autismespektrumforstyrrelse</w:t>
      </w:r>
      <w:proofErr w:type="spellEnd"/>
      <w:r w:rsidRPr="00AB2E00">
        <w:t xml:space="preserve">, amningsvanskeligheder, cerebral parese, infantil kolik, natlig </w:t>
      </w:r>
      <w:proofErr w:type="spellStart"/>
      <w:r w:rsidRPr="00AB2E00">
        <w:t>enurese</w:t>
      </w:r>
      <w:proofErr w:type="spellEnd"/>
      <w:r w:rsidRPr="00AB2E00">
        <w:t xml:space="preserve"> og </w:t>
      </w:r>
      <w:proofErr w:type="spellStart"/>
      <w:r w:rsidRPr="00AB2E00">
        <w:t>otitis</w:t>
      </w:r>
      <w:proofErr w:type="spellEnd"/>
      <w:r w:rsidRPr="00AB2E00">
        <w:t xml:space="preserve"> media.</w:t>
      </w:r>
      <w:r w:rsidRPr="00AB2E00">
        <w:br/>
      </w:r>
      <w:r w:rsidRPr="00AB2E00">
        <w:rPr>
          <w:rFonts w:ascii="Segoe UI Symbol" w:hAnsi="Segoe UI Symbol" w:cs="Segoe UI Symbol"/>
        </w:rPr>
        <w:t>➔</w:t>
      </w:r>
      <w:r w:rsidRPr="00AB2E00">
        <w:t xml:space="preserve"> Begrundelse: Der findes st</w:t>
      </w:r>
      <w:r w:rsidRPr="00AB2E00">
        <w:rPr>
          <w:rFonts w:ascii="Aptos" w:hAnsi="Aptos" w:cs="Aptos"/>
        </w:rPr>
        <w:t>æ</w:t>
      </w:r>
      <w:r w:rsidRPr="00AB2E00">
        <w:t>rk til meget st</w:t>
      </w:r>
      <w:r w:rsidRPr="00AB2E00">
        <w:rPr>
          <w:rFonts w:ascii="Aptos" w:hAnsi="Aptos" w:cs="Aptos"/>
        </w:rPr>
        <w:t>æ</w:t>
      </w:r>
      <w:r w:rsidRPr="00AB2E00">
        <w:t xml:space="preserve">rk evidens for en manglende effekt ved tilstande som astma og natlig </w:t>
      </w:r>
      <w:proofErr w:type="spellStart"/>
      <w:r w:rsidRPr="00AB2E00">
        <w:t>enurese</w:t>
      </w:r>
      <w:proofErr w:type="spellEnd"/>
      <w:r w:rsidRPr="00AB2E00">
        <w:t xml:space="preserve">. For tilstande som ADHD, autisme, kolik, amme vanskeligheder og </w:t>
      </w:r>
      <w:proofErr w:type="spellStart"/>
      <w:r w:rsidRPr="00AB2E00">
        <w:t>otitis</w:t>
      </w:r>
      <w:proofErr w:type="spellEnd"/>
      <w:r w:rsidRPr="00AB2E00">
        <w:t xml:space="preserve"> media er evidensen enten utilstr</w:t>
      </w:r>
      <w:r w:rsidRPr="00AB2E00">
        <w:rPr>
          <w:rFonts w:ascii="Aptos" w:hAnsi="Aptos" w:cs="Aptos"/>
        </w:rPr>
        <w:t>æ</w:t>
      </w:r>
      <w:r w:rsidRPr="00AB2E00">
        <w:t xml:space="preserve">kkelig eller der mangler en plausibel </w:t>
      </w:r>
      <w:proofErr w:type="spellStart"/>
      <w:r w:rsidRPr="00AB2E00">
        <w:t>biomekanisk</w:t>
      </w:r>
      <w:proofErr w:type="spellEnd"/>
      <w:r w:rsidRPr="00AB2E00">
        <w:t xml:space="preserve"> og neurofysiologisk forklaringsmodel for en virkning.</w:t>
      </w:r>
    </w:p>
    <w:p w14:paraId="7BCED23C" w14:textId="2CC46C7A" w:rsidR="00AB2E00" w:rsidRPr="00AB2E00" w:rsidRDefault="00AB2E00" w:rsidP="00AB2E00"/>
    <w:p w14:paraId="48643B43" w14:textId="77777777" w:rsidR="00AB2E00" w:rsidRPr="00AB2E00" w:rsidRDefault="00AB2E00" w:rsidP="00AB2E00">
      <w:pPr>
        <w:rPr>
          <w:b/>
          <w:bCs/>
        </w:rPr>
      </w:pPr>
      <w:r w:rsidRPr="00AB2E00">
        <w:rPr>
          <w:b/>
          <w:bCs/>
        </w:rPr>
        <w:t>Interventioner der KAN VÆRE anbefalelsesværdige</w:t>
      </w:r>
    </w:p>
    <w:p w14:paraId="48424FBB" w14:textId="77777777" w:rsidR="00AB2E00" w:rsidRPr="00AB2E00" w:rsidRDefault="00AB2E00" w:rsidP="00AB2E00">
      <w:r w:rsidRPr="00AB2E00">
        <w:t xml:space="preserve">Det kan være passende at fysioterapeuter behandler </w:t>
      </w:r>
      <w:proofErr w:type="spellStart"/>
      <w:r w:rsidRPr="00AB2E00">
        <w:t>muskuloskeletale</w:t>
      </w:r>
      <w:proofErr w:type="spellEnd"/>
      <w:r w:rsidRPr="00AB2E00">
        <w:t xml:space="preserve"> lidelser, herunder nedsat mobilitet i </w:t>
      </w:r>
      <w:proofErr w:type="spellStart"/>
      <w:r w:rsidRPr="00AB2E00">
        <w:t>columna</w:t>
      </w:r>
      <w:proofErr w:type="spellEnd"/>
      <w:r w:rsidRPr="00AB2E00">
        <w:t xml:space="preserve"> forbundet med nakke- og rygsmerter og nakkesmerter med hovedpine, ved hjælp af:</w:t>
      </w:r>
    </w:p>
    <w:p w14:paraId="32F9A355" w14:textId="77777777" w:rsidR="00AB2E00" w:rsidRPr="00AB2E00" w:rsidRDefault="00AB2E00" w:rsidP="00AB2E00">
      <w:r w:rsidRPr="00AB2E00">
        <w:t>• Spinalmobilisering og -manipulation på unge</w:t>
      </w:r>
      <w:r w:rsidRPr="00AB2E00">
        <w:br/>
        <w:t>• Spinalmobilisering hos børn</w:t>
      </w:r>
      <w:r w:rsidRPr="00AB2E00">
        <w:br/>
        <w:t xml:space="preserve">• </w:t>
      </w:r>
      <w:proofErr w:type="spellStart"/>
      <w:r w:rsidRPr="00AB2E00">
        <w:t>Thoraxmanipulation</w:t>
      </w:r>
      <w:proofErr w:type="spellEnd"/>
      <w:r w:rsidRPr="00AB2E00">
        <w:t xml:space="preserve"> på børn – udelukkende til behandling af nakke-rygsmerter</w:t>
      </w:r>
    </w:p>
    <w:p w14:paraId="2DFBCB06" w14:textId="06824F7A" w:rsidR="00AB2E00" w:rsidRPr="00AB2E00" w:rsidRDefault="00AB2E00" w:rsidP="00AB2E00"/>
    <w:p w14:paraId="2FA8622C" w14:textId="77777777" w:rsidR="00AB2E00" w:rsidRPr="00AB2E00" w:rsidRDefault="00AB2E00" w:rsidP="00AB2E00">
      <w:pPr>
        <w:rPr>
          <w:b/>
          <w:bCs/>
        </w:rPr>
      </w:pPr>
      <w:r w:rsidRPr="00AB2E00">
        <w:rPr>
          <w:b/>
          <w:bCs/>
        </w:rPr>
        <w:t>Overordnet konklusion af anbefalingerne</w:t>
      </w:r>
    </w:p>
    <w:p w14:paraId="69CB0647" w14:textId="2C891FB8" w:rsidR="00AB2E00" w:rsidRPr="00AB2E00" w:rsidRDefault="00AB2E00" w:rsidP="00AB2E00">
      <w:r w:rsidRPr="00AB2E00">
        <w:t>Den internationale ekspertgruppe kommer frem til en afgørende og tankevækkende overordnet konklusion:</w:t>
      </w:r>
    </w:p>
    <w:p w14:paraId="2CBCB8E5" w14:textId="40E98B4B" w:rsidR="00AB2E00" w:rsidRPr="00AB2E00" w:rsidRDefault="00530F84" w:rsidP="00AB2E00">
      <w:pPr>
        <w:jc w:val="center"/>
        <w:rPr>
          <w:b/>
          <w:bCs/>
          <w:i/>
          <w:iCs/>
          <w:lang w:val="en-US"/>
        </w:rPr>
      </w:pPr>
      <w:r>
        <w:rPr>
          <w:noProof/>
        </w:rPr>
        <w:lastRenderedPageBreak/>
        <mc:AlternateContent>
          <mc:Choice Requires="wps">
            <w:drawing>
              <wp:anchor distT="0" distB="0" distL="114300" distR="114300" simplePos="0" relativeHeight="251662336" behindDoc="0" locked="0" layoutInCell="1" allowOverlap="1" wp14:anchorId="5A918440" wp14:editId="1399DED7">
                <wp:simplePos x="0" y="0"/>
                <wp:positionH relativeFrom="column">
                  <wp:posOffset>-9525</wp:posOffset>
                </wp:positionH>
                <wp:positionV relativeFrom="paragraph">
                  <wp:posOffset>-104775</wp:posOffset>
                </wp:positionV>
                <wp:extent cx="0" cy="388620"/>
                <wp:effectExtent l="0" t="0" r="38100" b="30480"/>
                <wp:wrapNone/>
                <wp:docPr id="1956813800" name="Lige forbindelse 5"/>
                <wp:cNvGraphicFramePr/>
                <a:graphic xmlns:a="http://schemas.openxmlformats.org/drawingml/2006/main">
                  <a:graphicData uri="http://schemas.microsoft.com/office/word/2010/wordprocessingShape">
                    <wps:wsp>
                      <wps:cNvCnPr/>
                      <wps:spPr>
                        <a:xfrm>
                          <a:off x="0" y="0"/>
                          <a:ext cx="0" cy="38862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6F1EC7B4" id="Lige forbindelse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8.25pt" to="-.7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" strokecolor="#156082 [3204]" strokeweight="1.5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49B608EC" wp14:editId="6781305B">
                <wp:simplePos x="0" y="0"/>
                <wp:positionH relativeFrom="column">
                  <wp:posOffset>-110490</wp:posOffset>
                </wp:positionH>
                <wp:positionV relativeFrom="paragraph">
                  <wp:posOffset>8142605</wp:posOffset>
                </wp:positionV>
                <wp:extent cx="0" cy="388620"/>
                <wp:effectExtent l="0" t="0" r="38100" b="30480"/>
                <wp:wrapNone/>
                <wp:docPr id="2039458095" name="Lige forbindelse 5"/>
                <wp:cNvGraphicFramePr/>
                <a:graphic xmlns:a="http://schemas.openxmlformats.org/drawingml/2006/main">
                  <a:graphicData uri="http://schemas.microsoft.com/office/word/2010/wordprocessingShape">
                    <wps:wsp>
                      <wps:cNvCnPr/>
                      <wps:spPr>
                        <a:xfrm>
                          <a:off x="0" y="0"/>
                          <a:ext cx="0" cy="38862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line w14:anchorId="168A78F1" id="Lige forbindelse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pt,641.15pt" to="-8.7pt,6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" strokecolor="#156082 [3204]" strokeweight="1.5pt">
                <v:stroke joinstyle="miter"/>
              </v:line>
            </w:pict>
          </mc:Fallback>
        </mc:AlternateContent>
      </w:r>
      <w:r w:rsidRPr="0063792F">
        <w:rPr>
          <w:b/>
          <w:bCs/>
          <w:i/>
          <w:iCs/>
          <w:lang w:val="en-US"/>
        </w:rPr>
        <w:t xml:space="preserve"> </w:t>
      </w:r>
      <w:r w:rsidR="00AB2E00" w:rsidRPr="00AB2E00">
        <w:rPr>
          <w:b/>
          <w:bCs/>
          <w:i/>
          <w:iCs/>
          <w:lang w:val="en-US"/>
        </w:rPr>
        <w:t xml:space="preserve">“No evidence of high certainty is available to recommend spinal manipulation or mobilization for </w:t>
      </w:r>
      <w:proofErr w:type="spellStart"/>
      <w:r w:rsidR="00AB2E00" w:rsidRPr="00AB2E00">
        <w:rPr>
          <w:b/>
          <w:bCs/>
          <w:i/>
          <w:iCs/>
          <w:lang w:val="en-US"/>
        </w:rPr>
        <w:t>paediatric</w:t>
      </w:r>
      <w:proofErr w:type="spellEnd"/>
      <w:r w:rsidR="00AB2E00" w:rsidRPr="00AB2E00">
        <w:rPr>
          <w:b/>
          <w:bCs/>
          <w:i/>
          <w:iCs/>
          <w:lang w:val="en-US"/>
        </w:rPr>
        <w:t xml:space="preserve"> populations.”</w:t>
      </w:r>
    </w:p>
    <w:p w14:paraId="5F0E00A2" w14:textId="77777777" w:rsidR="00AB2E00" w:rsidRPr="00AB2E00" w:rsidRDefault="00AB2E00" w:rsidP="00AB2E00">
      <w:r w:rsidRPr="00AB2E00">
        <w:t>Denne konklusion er et centralt budskab til alle klinikere. Den understreger, at selv de interventioner, der kan være anbefalelsesværdige, bygger på et usikkert evidensgrundlag. Det betyder, at enhver beslutning om at anvende manuelle teknikker på børn og unge skal træffes med stor forsigtighed og baseres på en kritisk, individuel vurdering.</w:t>
      </w:r>
    </w:p>
    <w:p w14:paraId="373B1FB8" w14:textId="77777777" w:rsidR="00AB2E00" w:rsidRPr="00AB2E00" w:rsidRDefault="00AB2E00" w:rsidP="00AB2E00">
      <w:r w:rsidRPr="00AB2E00">
        <w:t>DSPF anbefaler alle børnefysioterapeuter at forholde sig til alders-inddelingen i de internationale anbefalinger.</w:t>
      </w:r>
    </w:p>
    <w:p w14:paraId="723C99A7" w14:textId="1BA29003" w:rsidR="00AB2E00" w:rsidRPr="00AB2E00" w:rsidRDefault="00AB2E00" w:rsidP="00AB2E00"/>
    <w:p w14:paraId="19DF8445" w14:textId="77777777" w:rsidR="00AB2E00" w:rsidRPr="00AB2E00" w:rsidRDefault="00AB2E00" w:rsidP="00AB2E00">
      <w:pPr>
        <w:rPr>
          <w:b/>
          <w:bCs/>
        </w:rPr>
      </w:pPr>
      <w:proofErr w:type="spellStart"/>
      <w:r w:rsidRPr="00AB2E00">
        <w:rPr>
          <w:b/>
          <w:bCs/>
        </w:rPr>
        <w:t>DSPF’s</w:t>
      </w:r>
      <w:proofErr w:type="spellEnd"/>
      <w:r w:rsidRPr="00AB2E00">
        <w:rPr>
          <w:b/>
          <w:bCs/>
        </w:rPr>
        <w:t xml:space="preserve"> anbefalinger</w:t>
      </w:r>
    </w:p>
    <w:p w14:paraId="2EE2146C" w14:textId="77777777" w:rsidR="00AB2E00" w:rsidRPr="00AB2E00" w:rsidRDefault="00AB2E00" w:rsidP="00AB2E00">
      <w:r w:rsidRPr="00AB2E00">
        <w:t>DSPF mener, at det er hensigtsmæssigt at tage udgangspunkt i de internationale anbefalinger. DSPF mener dog også, at der er behov for præciseringer, der tager hensyn til den danske uddannelsesmæssige og kliniske kontekst.</w:t>
      </w:r>
    </w:p>
    <w:p w14:paraId="32364668" w14:textId="77777777" w:rsidR="00AB2E00" w:rsidRPr="00AB2E00" w:rsidRDefault="00AB2E00" w:rsidP="00AB2E00">
      <w:pPr>
        <w:rPr>
          <w:b/>
          <w:bCs/>
        </w:rPr>
      </w:pPr>
      <w:r w:rsidRPr="00AB2E00">
        <w:rPr>
          <w:b/>
          <w:bCs/>
        </w:rPr>
        <w:t>Angående spinal manipulation og mobilisering på spædbørn</w:t>
      </w:r>
    </w:p>
    <w:p w14:paraId="6737CF15" w14:textId="77777777" w:rsidR="00AB2E00" w:rsidRPr="00AB2E00" w:rsidRDefault="00AB2E00" w:rsidP="00AB2E00">
      <w:r w:rsidRPr="00AB2E00">
        <w:t>Den internationale ekspertgruppe anbefaler ikke spinal manipulation og mobilisering på spædbørn</w:t>
      </w:r>
    </w:p>
    <w:p w14:paraId="63104785" w14:textId="77777777" w:rsidR="00AB2E00" w:rsidRPr="00AB2E00" w:rsidRDefault="00AB2E00" w:rsidP="00AB2E00">
      <w:r w:rsidRPr="00AB2E00">
        <w:rPr>
          <w:rFonts w:ascii="Segoe UI Symbol" w:hAnsi="Segoe UI Symbol" w:cs="Segoe UI Symbol"/>
        </w:rPr>
        <w:t>➔</w:t>
      </w:r>
      <w:r w:rsidRPr="00AB2E00">
        <w:t xml:space="preserve"> DSPF vurderer: Som uddannede fysioterapeuter i Danmark er vi certificerede i at udføre manuel behandling. Vi er alle eksaminerede i at lave grundig klinisk ræsonnering forud for valg af intervention. Vi er uddannede i at kunne vurdere ledbevægelighed, herunder både aktive, passive og accessoriske bevægelser.</w:t>
      </w:r>
    </w:p>
    <w:p w14:paraId="0294B2EE" w14:textId="77777777" w:rsidR="00AB2E00" w:rsidRPr="00AB2E00" w:rsidRDefault="00AB2E00" w:rsidP="00AB2E00">
      <w:r w:rsidRPr="00AB2E00">
        <w:t xml:space="preserve">Det skal ligeledes uddybes, at man bør skelne mellem direkte og indirekte mobilisering, hvor direkte mobilisering udføres i retningen af nedsat bevægelighed, hvorimod indirekte mobilisering udføres væk fra restriktionen for at opnå afspænding og </w:t>
      </w:r>
      <w:proofErr w:type="spellStart"/>
      <w:r w:rsidRPr="00AB2E00">
        <w:t>neuromuskulær</w:t>
      </w:r>
      <w:proofErr w:type="spellEnd"/>
      <w:r w:rsidRPr="00AB2E00">
        <w:t xml:space="preserve"> regulering.</w:t>
      </w:r>
    </w:p>
    <w:p w14:paraId="1DA1005F" w14:textId="77777777" w:rsidR="00AB2E00" w:rsidRPr="00AB2E00" w:rsidRDefault="00AB2E00" w:rsidP="00AB2E00">
      <w:r w:rsidRPr="00AB2E00">
        <w:t xml:space="preserve">Som understøttende til </w:t>
      </w:r>
      <w:proofErr w:type="spellStart"/>
      <w:r w:rsidRPr="00AB2E00">
        <w:t>DSPF’s</w:t>
      </w:r>
      <w:proofErr w:type="spellEnd"/>
      <w:r w:rsidRPr="00AB2E00">
        <w:t xml:space="preserve"> anbefalinger hæfter vi os ved nedenstående. Følgende er uddrag af artiklen (oversat), hvor der nævnes manipulation, og </w:t>
      </w:r>
      <w:r w:rsidRPr="00530F84">
        <w:rPr>
          <w:b/>
          <w:bCs/>
        </w:rPr>
        <w:t>ikke</w:t>
      </w:r>
      <w:r w:rsidRPr="00AB2E00">
        <w:t xml:space="preserve"> mobilisering:</w:t>
      </w:r>
    </w:p>
    <w:p w14:paraId="449800EC" w14:textId="14E280A3" w:rsidR="00AB2E00" w:rsidRDefault="00AB2E00" w:rsidP="00F30DB9">
      <w:pPr>
        <w:spacing w:after="0"/>
        <w:rPr>
          <w:i/>
          <w:iCs/>
        </w:rPr>
      </w:pPr>
      <w:r w:rsidRPr="00AB2E00">
        <w:rPr>
          <w:i/>
          <w:iCs/>
        </w:rPr>
        <w:t>”(..) Sikkerhedsproblemer og usikkerhed vedrørende brugen af spinal manipulation og mobilisering til behandling af både ikke-</w:t>
      </w:r>
      <w:proofErr w:type="spellStart"/>
      <w:r w:rsidRPr="00AB2E00">
        <w:rPr>
          <w:i/>
          <w:iCs/>
        </w:rPr>
        <w:t>muskuloskeletale</w:t>
      </w:r>
      <w:proofErr w:type="spellEnd"/>
      <w:r w:rsidRPr="00AB2E00">
        <w:rPr>
          <w:i/>
          <w:iCs/>
        </w:rPr>
        <w:t xml:space="preserve"> og </w:t>
      </w:r>
      <w:proofErr w:type="spellStart"/>
      <w:r w:rsidRPr="00AB2E00">
        <w:rPr>
          <w:i/>
          <w:iCs/>
        </w:rPr>
        <w:t>muskuloskeletale</w:t>
      </w:r>
      <w:proofErr w:type="spellEnd"/>
      <w:r w:rsidRPr="00AB2E00">
        <w:rPr>
          <w:i/>
          <w:iCs/>
        </w:rPr>
        <w:t xml:space="preserve"> tilstande hos pædiatriske populationer er blevet anerkendt som et prioriteret problem fra flere kilder…</w:t>
      </w:r>
    </w:p>
    <w:p w14:paraId="1B33523A" w14:textId="77777777" w:rsidR="00F30DB9" w:rsidRDefault="00F30DB9" w:rsidP="00F30DB9">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rPr>
          <w:rStyle w:val="Ingen"/>
          <w:rFonts w:asciiTheme="minorHAnsi" w:hAnsiTheme="minorHAnsi"/>
          <w:i/>
          <w:iCs/>
          <w:sz w:val="22"/>
          <w:szCs w:val="22"/>
        </w:rPr>
      </w:pPr>
      <w:r w:rsidRPr="00F30DB9">
        <w:rPr>
          <w:rStyle w:val="Ingen"/>
          <w:rFonts w:asciiTheme="minorHAnsi" w:hAnsiTheme="minorHAnsi"/>
          <w:i/>
          <w:iCs/>
          <w:sz w:val="22"/>
          <w:szCs w:val="22"/>
        </w:rPr>
        <w:t>Eskaleringen af kontroversen vedrørende sikkerheden og effekten af spinal manipulation hos pædiatriske populationer udløste et behov for, at det internationale fysioterapimiljø udvikler positionserklæringer, der anvender retningslinjeudviklingsprocesser (…)”</w:t>
      </w:r>
    </w:p>
    <w:p w14:paraId="1D04F908" w14:textId="77777777" w:rsidR="00F30DB9" w:rsidRDefault="00F30DB9" w:rsidP="00F30DB9">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rPr>
          <w:rStyle w:val="Ingen"/>
          <w:rFonts w:asciiTheme="minorHAnsi" w:hAnsiTheme="minorHAnsi"/>
          <w:i/>
          <w:iCs/>
          <w:sz w:val="22"/>
          <w:szCs w:val="22"/>
        </w:rPr>
      </w:pPr>
    </w:p>
    <w:p w14:paraId="0F0B1B77" w14:textId="77777777" w:rsidR="00F30DB9" w:rsidRPr="00F30DB9" w:rsidRDefault="00F30DB9" w:rsidP="00F30DB9">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rPr>
          <w:rStyle w:val="Ingen"/>
          <w:rFonts w:ascii="Aptos" w:eastAsia="Times New Roman" w:hAnsi="Aptos" w:cs="Times New Roman"/>
          <w:sz w:val="22"/>
          <w:szCs w:val="22"/>
        </w:rPr>
      </w:pPr>
      <w:r w:rsidRPr="00F30DB9">
        <w:rPr>
          <w:rStyle w:val="Ingen"/>
          <w:rFonts w:ascii="Aptos" w:hAnsi="Aptos"/>
          <w:sz w:val="22"/>
          <w:szCs w:val="22"/>
        </w:rPr>
        <w:t>”</w:t>
      </w:r>
      <w:r w:rsidRPr="00F30DB9">
        <w:rPr>
          <w:rStyle w:val="Ingen"/>
          <w:rFonts w:ascii="Aptos" w:hAnsi="Aptos"/>
          <w:i/>
          <w:iCs/>
          <w:sz w:val="22"/>
          <w:szCs w:val="22"/>
        </w:rPr>
        <w:t xml:space="preserve">Alvorlige bivirkninger blev rapporteret efter </w:t>
      </w:r>
      <w:r w:rsidRPr="00F30DB9">
        <w:rPr>
          <w:rStyle w:val="Ingen"/>
          <w:rFonts w:ascii="Aptos" w:hAnsi="Aptos"/>
          <w:b/>
          <w:bCs/>
          <w:i/>
          <w:iCs/>
          <w:sz w:val="22"/>
          <w:szCs w:val="22"/>
          <w:lang w:val="fr-FR"/>
        </w:rPr>
        <w:t>manipulation</w:t>
      </w:r>
      <w:r w:rsidRPr="00F30DB9">
        <w:rPr>
          <w:rStyle w:val="Ingen"/>
          <w:rFonts w:ascii="Aptos" w:hAnsi="Aptos"/>
          <w:i/>
          <w:iCs/>
          <w:sz w:val="22"/>
          <w:szCs w:val="22"/>
        </w:rPr>
        <w:t xml:space="preserve"> for nakke-rygsmerter (barn), </w:t>
      </w:r>
      <w:proofErr w:type="spellStart"/>
      <w:r w:rsidRPr="00F30DB9">
        <w:rPr>
          <w:rStyle w:val="Ingen"/>
          <w:rFonts w:ascii="Aptos" w:hAnsi="Aptos"/>
          <w:i/>
          <w:iCs/>
          <w:sz w:val="22"/>
          <w:szCs w:val="22"/>
        </w:rPr>
        <w:t>torticollis</w:t>
      </w:r>
      <w:proofErr w:type="spellEnd"/>
      <w:r w:rsidRPr="00F30DB9">
        <w:rPr>
          <w:rStyle w:val="Ingen"/>
          <w:rFonts w:ascii="Aptos" w:hAnsi="Aptos"/>
          <w:i/>
          <w:iCs/>
          <w:sz w:val="22"/>
          <w:szCs w:val="22"/>
        </w:rPr>
        <w:t xml:space="preserve"> (spædbarn) og hovedpine (barn); moderate bivirkninger blev rapporteret efter </w:t>
      </w:r>
      <w:r w:rsidRPr="00F30DB9">
        <w:rPr>
          <w:rStyle w:val="Ingen"/>
          <w:rFonts w:ascii="Aptos" w:hAnsi="Aptos"/>
          <w:b/>
          <w:bCs/>
          <w:i/>
          <w:iCs/>
          <w:sz w:val="22"/>
          <w:szCs w:val="22"/>
          <w:lang w:val="fr-FR"/>
        </w:rPr>
        <w:t>manipulation</w:t>
      </w:r>
      <w:r w:rsidRPr="00F30DB9">
        <w:rPr>
          <w:rStyle w:val="Ingen"/>
          <w:rFonts w:ascii="Aptos" w:hAnsi="Aptos"/>
          <w:i/>
          <w:iCs/>
          <w:sz w:val="22"/>
          <w:szCs w:val="22"/>
        </w:rPr>
        <w:t xml:space="preserve"> for infantil kolik og natlig </w:t>
      </w:r>
      <w:proofErr w:type="spellStart"/>
      <w:r w:rsidRPr="00F30DB9">
        <w:rPr>
          <w:rStyle w:val="Ingen"/>
          <w:rFonts w:ascii="Aptos" w:hAnsi="Aptos"/>
          <w:i/>
          <w:iCs/>
          <w:sz w:val="22"/>
          <w:szCs w:val="22"/>
        </w:rPr>
        <w:t>enurese</w:t>
      </w:r>
      <w:proofErr w:type="spellEnd"/>
      <w:r w:rsidRPr="00F30DB9">
        <w:rPr>
          <w:rStyle w:val="Ingen"/>
          <w:rFonts w:ascii="Aptos" w:hAnsi="Aptos"/>
          <w:i/>
          <w:iCs/>
          <w:sz w:val="22"/>
          <w:szCs w:val="22"/>
        </w:rPr>
        <w:t xml:space="preserve"> (barn/ungdom) og milde bivirkninger efter manipulation for </w:t>
      </w:r>
      <w:proofErr w:type="spellStart"/>
      <w:r w:rsidRPr="00F30DB9">
        <w:rPr>
          <w:rStyle w:val="Ingen"/>
          <w:rFonts w:ascii="Aptos" w:hAnsi="Aptos"/>
          <w:i/>
          <w:iCs/>
          <w:sz w:val="22"/>
          <w:szCs w:val="22"/>
        </w:rPr>
        <w:t>scoliose</w:t>
      </w:r>
      <w:proofErr w:type="spellEnd"/>
      <w:r w:rsidRPr="00F30DB9">
        <w:rPr>
          <w:rStyle w:val="Ingen"/>
          <w:rFonts w:ascii="Aptos" w:hAnsi="Aptos"/>
          <w:i/>
          <w:iCs/>
          <w:sz w:val="22"/>
          <w:szCs w:val="22"/>
        </w:rPr>
        <w:t xml:space="preserve"> (barn/ungdom), nakke-rygsmerter (barn/ungdom), hovedpine (barn/ungdom), kolik (spædbarn/barn) og </w:t>
      </w:r>
      <w:proofErr w:type="spellStart"/>
      <w:r w:rsidRPr="00F30DB9">
        <w:rPr>
          <w:rStyle w:val="Ingen"/>
          <w:rFonts w:ascii="Aptos" w:hAnsi="Aptos"/>
          <w:i/>
          <w:iCs/>
          <w:sz w:val="22"/>
          <w:szCs w:val="22"/>
        </w:rPr>
        <w:t>otitis</w:t>
      </w:r>
      <w:proofErr w:type="spellEnd"/>
      <w:r w:rsidRPr="00F30DB9">
        <w:rPr>
          <w:rStyle w:val="Ingen"/>
          <w:rFonts w:ascii="Aptos" w:hAnsi="Aptos"/>
          <w:i/>
          <w:iCs/>
          <w:sz w:val="22"/>
          <w:szCs w:val="22"/>
        </w:rPr>
        <w:t xml:space="preserve"> media (spædbarn/barn). Der blev ikke rapporteret tegn på alvorlige eller moderate bivirkninger efter spinalmobilisering; dog blev milde bivirkninger rapporteret efter mobilisering for ø</w:t>
      </w:r>
      <w:proofErr w:type="spellStart"/>
      <w:r w:rsidRPr="00F30DB9">
        <w:rPr>
          <w:rStyle w:val="Ingen"/>
          <w:rFonts w:ascii="Aptos" w:hAnsi="Aptos"/>
          <w:i/>
          <w:iCs/>
          <w:sz w:val="22"/>
          <w:szCs w:val="22"/>
          <w:lang w:val="de-DE"/>
        </w:rPr>
        <w:t>vre</w:t>
      </w:r>
      <w:proofErr w:type="spellEnd"/>
      <w:r w:rsidRPr="00F30DB9">
        <w:rPr>
          <w:rStyle w:val="Ingen"/>
          <w:rFonts w:ascii="Aptos" w:hAnsi="Aptos"/>
          <w:i/>
          <w:iCs/>
          <w:sz w:val="22"/>
          <w:szCs w:val="22"/>
          <w:lang w:val="de-DE"/>
        </w:rPr>
        <w:t xml:space="preserve"> cervikal </w:t>
      </w:r>
      <w:proofErr w:type="spellStart"/>
      <w:r w:rsidRPr="00F30DB9">
        <w:rPr>
          <w:rStyle w:val="Ingen"/>
          <w:rFonts w:ascii="Aptos" w:hAnsi="Aptos"/>
          <w:i/>
          <w:iCs/>
          <w:sz w:val="22"/>
          <w:szCs w:val="22"/>
          <w:lang w:val="de-DE"/>
        </w:rPr>
        <w:t>dysfunktion</w:t>
      </w:r>
      <w:proofErr w:type="spellEnd"/>
      <w:r w:rsidRPr="00F30DB9">
        <w:rPr>
          <w:rStyle w:val="Ingen"/>
          <w:rFonts w:ascii="Aptos" w:hAnsi="Aptos"/>
          <w:i/>
          <w:iCs/>
          <w:sz w:val="22"/>
          <w:szCs w:val="22"/>
          <w:lang w:val="de-DE"/>
        </w:rPr>
        <w:t xml:space="preserve">, </w:t>
      </w:r>
      <w:proofErr w:type="spellStart"/>
      <w:r w:rsidRPr="00F30DB9">
        <w:rPr>
          <w:rStyle w:val="Ingen"/>
          <w:rFonts w:ascii="Aptos" w:hAnsi="Aptos"/>
          <w:i/>
          <w:iCs/>
          <w:sz w:val="22"/>
          <w:szCs w:val="22"/>
          <w:lang w:val="de-DE"/>
        </w:rPr>
        <w:t>herunder</w:t>
      </w:r>
      <w:proofErr w:type="spellEnd"/>
      <w:r w:rsidRPr="00F30DB9">
        <w:rPr>
          <w:rStyle w:val="Ingen"/>
          <w:rFonts w:ascii="Aptos" w:hAnsi="Aptos"/>
          <w:i/>
          <w:iCs/>
          <w:sz w:val="22"/>
          <w:szCs w:val="22"/>
          <w:lang w:val="de-DE"/>
        </w:rPr>
        <w:t xml:space="preserve"> KISS (</w:t>
      </w:r>
      <w:proofErr w:type="spellStart"/>
      <w:r w:rsidRPr="00F30DB9">
        <w:rPr>
          <w:rStyle w:val="Ingen"/>
          <w:rFonts w:ascii="Aptos" w:hAnsi="Aptos"/>
          <w:i/>
          <w:iCs/>
          <w:sz w:val="22"/>
          <w:szCs w:val="22"/>
          <w:lang w:val="de-DE"/>
        </w:rPr>
        <w:t>sp</w:t>
      </w:r>
      <w:r w:rsidRPr="00F30DB9">
        <w:rPr>
          <w:rStyle w:val="Ingen"/>
          <w:rFonts w:ascii="Aptos" w:hAnsi="Aptos"/>
          <w:i/>
          <w:iCs/>
          <w:sz w:val="22"/>
          <w:szCs w:val="22"/>
        </w:rPr>
        <w:t>ædbarn</w:t>
      </w:r>
      <w:proofErr w:type="spellEnd"/>
      <w:r w:rsidRPr="00F30DB9">
        <w:rPr>
          <w:rStyle w:val="Ingen"/>
          <w:rFonts w:ascii="Aptos" w:hAnsi="Aptos"/>
          <w:i/>
          <w:iCs/>
          <w:sz w:val="22"/>
          <w:szCs w:val="22"/>
        </w:rPr>
        <w:t>).”</w:t>
      </w:r>
    </w:p>
    <w:p w14:paraId="18FF74DF" w14:textId="77777777" w:rsidR="00F30DB9" w:rsidRPr="00AB2E00" w:rsidRDefault="00F30DB9" w:rsidP="00AB2E00">
      <w:pPr>
        <w:rPr>
          <w:i/>
          <w:iCs/>
        </w:rPr>
      </w:pPr>
    </w:p>
    <w:p w14:paraId="39ACB71B" w14:textId="77777777" w:rsidR="00AB2E00" w:rsidRPr="00AB2E00" w:rsidRDefault="00AB2E00" w:rsidP="00AB2E00">
      <w:r w:rsidRPr="00AB2E00">
        <w:rPr>
          <w:rFonts w:ascii="Segoe UI Symbol" w:hAnsi="Segoe UI Symbol" w:cs="Segoe UI Symbol"/>
        </w:rPr>
        <w:t>➔</w:t>
      </w:r>
      <w:r w:rsidRPr="00AB2E00">
        <w:t xml:space="preserve"> </w:t>
      </w:r>
      <w:r w:rsidRPr="00530F84">
        <w:rPr>
          <w:b/>
          <w:bCs/>
        </w:rPr>
        <w:t>DSPF anbefaler</w:t>
      </w:r>
      <w:r w:rsidRPr="00AB2E00">
        <w:t>, at fysioterapeuter ikke benytter sig af manipulationsteknikker til spædbørn.</w:t>
      </w:r>
    </w:p>
    <w:p w14:paraId="31F95DCD" w14:textId="77777777" w:rsidR="00AB2E00" w:rsidRPr="00AB2E00" w:rsidRDefault="00AB2E00" w:rsidP="00AB2E00">
      <w:r w:rsidRPr="00AB2E00">
        <w:rPr>
          <w:rFonts w:ascii="Segoe UI Symbol" w:hAnsi="Segoe UI Symbol" w:cs="Segoe UI Symbol"/>
        </w:rPr>
        <w:lastRenderedPageBreak/>
        <w:t>➔</w:t>
      </w:r>
      <w:r w:rsidRPr="00AB2E00">
        <w:t xml:space="preserve"> </w:t>
      </w:r>
      <w:r w:rsidRPr="00530F84">
        <w:rPr>
          <w:b/>
          <w:bCs/>
        </w:rPr>
        <w:t>DSPF mener</w:t>
      </w:r>
      <w:r w:rsidRPr="00AB2E00">
        <w:t xml:space="preserve">, at børnefysioterapeuter, med erfaring inden for spædbarnsbehandling, relevant kan benytte blid mobilisering i behandlingen af spædbarnsproblematikker, hvor der i undersøgelsen klinisk er konstateret </w:t>
      </w:r>
      <w:proofErr w:type="spellStart"/>
      <w:r w:rsidRPr="00AB2E00">
        <w:t>muskuloskeletale</w:t>
      </w:r>
      <w:proofErr w:type="spellEnd"/>
      <w:r w:rsidRPr="00AB2E00">
        <w:t xml:space="preserve"> problemstillinger.</w:t>
      </w:r>
    </w:p>
    <w:p w14:paraId="469056E4" w14:textId="34616120" w:rsidR="00AB2E00" w:rsidRPr="00AB2E00" w:rsidRDefault="00AB2E00" w:rsidP="00AB2E00"/>
    <w:p w14:paraId="2A62455E" w14:textId="77777777" w:rsidR="00AB2E00" w:rsidRPr="00AB2E00" w:rsidRDefault="00AB2E00" w:rsidP="00AB2E00">
      <w:pPr>
        <w:rPr>
          <w:b/>
          <w:bCs/>
        </w:rPr>
      </w:pPr>
      <w:r w:rsidRPr="00AB2E00">
        <w:rPr>
          <w:b/>
          <w:bCs/>
        </w:rPr>
        <w:t xml:space="preserve">Angående manipulation og mobilisering af </w:t>
      </w:r>
      <w:proofErr w:type="spellStart"/>
      <w:r w:rsidRPr="00AB2E00">
        <w:rPr>
          <w:b/>
          <w:bCs/>
        </w:rPr>
        <w:t>columna</w:t>
      </w:r>
      <w:proofErr w:type="spellEnd"/>
      <w:r w:rsidRPr="00AB2E00">
        <w:rPr>
          <w:b/>
          <w:bCs/>
        </w:rPr>
        <w:t xml:space="preserve"> hos spædbørn, børn og unge for ikke-</w:t>
      </w:r>
      <w:proofErr w:type="spellStart"/>
      <w:r w:rsidRPr="00AB2E00">
        <w:rPr>
          <w:b/>
          <w:bCs/>
        </w:rPr>
        <w:t>muskuloskeletale</w:t>
      </w:r>
      <w:proofErr w:type="spellEnd"/>
      <w:r w:rsidRPr="00AB2E00">
        <w:rPr>
          <w:b/>
          <w:bCs/>
        </w:rPr>
        <w:t xml:space="preserve"> pædiatriske tilstande</w:t>
      </w:r>
    </w:p>
    <w:p w14:paraId="57527426" w14:textId="77777777" w:rsidR="00F30DB9" w:rsidRPr="00F30DB9" w:rsidRDefault="00F30DB9" w:rsidP="00F30DB9">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rPr>
          <w:rStyle w:val="Ingen"/>
          <w:rFonts w:asciiTheme="minorHAnsi" w:eastAsia="Times New Roman" w:hAnsiTheme="minorHAnsi" w:cs="Times New Roman"/>
          <w:sz w:val="22"/>
          <w:szCs w:val="22"/>
        </w:rPr>
      </w:pPr>
      <w:r w:rsidRPr="00F30DB9">
        <w:rPr>
          <w:rStyle w:val="Ingen"/>
          <w:rFonts w:asciiTheme="minorHAnsi" w:hAnsiTheme="minorHAnsi"/>
          <w:i/>
          <w:iCs/>
          <w:sz w:val="22"/>
          <w:szCs w:val="22"/>
        </w:rPr>
        <w:t xml:space="preserve">De internationale anbefalinger fraråder spinal manipulation og mobilisering på </w:t>
      </w:r>
      <w:proofErr w:type="spellStart"/>
      <w:r w:rsidRPr="00F30DB9">
        <w:rPr>
          <w:rStyle w:val="Ingen"/>
          <w:rFonts w:asciiTheme="minorHAnsi" w:hAnsiTheme="minorHAnsi"/>
          <w:i/>
          <w:iCs/>
          <w:sz w:val="22"/>
          <w:szCs w:val="22"/>
        </w:rPr>
        <w:t>spædbø</w:t>
      </w:r>
      <w:r w:rsidRPr="00F30DB9">
        <w:rPr>
          <w:rStyle w:val="Ingen"/>
          <w:rFonts w:asciiTheme="minorHAnsi" w:hAnsiTheme="minorHAnsi"/>
          <w:i/>
          <w:iCs/>
          <w:sz w:val="22"/>
          <w:szCs w:val="22"/>
          <w:lang w:val="de-DE"/>
        </w:rPr>
        <w:t>rn</w:t>
      </w:r>
      <w:proofErr w:type="spellEnd"/>
      <w:r w:rsidRPr="00F30DB9">
        <w:rPr>
          <w:rStyle w:val="Ingen"/>
          <w:rFonts w:asciiTheme="minorHAnsi" w:hAnsiTheme="minorHAnsi"/>
          <w:i/>
          <w:iCs/>
          <w:sz w:val="22"/>
          <w:szCs w:val="22"/>
          <w:lang w:val="de-DE"/>
        </w:rPr>
        <w:t>, b</w:t>
      </w:r>
      <w:r w:rsidRPr="00F30DB9">
        <w:rPr>
          <w:rStyle w:val="Ingen"/>
          <w:rFonts w:asciiTheme="minorHAnsi" w:hAnsiTheme="minorHAnsi"/>
          <w:i/>
          <w:iCs/>
          <w:sz w:val="22"/>
          <w:szCs w:val="22"/>
        </w:rPr>
        <w:t>ørn og unge for ikke-</w:t>
      </w:r>
      <w:proofErr w:type="spellStart"/>
      <w:r w:rsidRPr="00F30DB9">
        <w:rPr>
          <w:rStyle w:val="Ingen"/>
          <w:rFonts w:asciiTheme="minorHAnsi" w:hAnsiTheme="minorHAnsi"/>
          <w:i/>
          <w:iCs/>
          <w:sz w:val="22"/>
          <w:szCs w:val="22"/>
        </w:rPr>
        <w:t>muskuloskeletale</w:t>
      </w:r>
      <w:proofErr w:type="spellEnd"/>
      <w:r w:rsidRPr="00F30DB9">
        <w:rPr>
          <w:rStyle w:val="Ingen"/>
          <w:rFonts w:asciiTheme="minorHAnsi" w:hAnsiTheme="minorHAnsi"/>
          <w:i/>
          <w:iCs/>
          <w:sz w:val="22"/>
          <w:szCs w:val="22"/>
        </w:rPr>
        <w:t xml:space="preserve"> pædiatriske tilstande</w:t>
      </w:r>
    </w:p>
    <w:p w14:paraId="113EB8F1" w14:textId="77777777" w:rsidR="00F30DB9" w:rsidRPr="00F30DB9" w:rsidRDefault="00F30DB9" w:rsidP="00F30DB9">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rPr>
          <w:rStyle w:val="Ingen"/>
          <w:rFonts w:asciiTheme="minorHAnsi" w:eastAsia="Times New Roman" w:hAnsiTheme="minorHAnsi" w:cs="Times New Roman"/>
          <w:sz w:val="22"/>
          <w:szCs w:val="22"/>
        </w:rPr>
      </w:pPr>
      <w:r w:rsidRPr="00F30DB9">
        <w:rPr>
          <w:rStyle w:val="Ingen"/>
          <w:rFonts w:asciiTheme="minorHAnsi" w:hAnsiTheme="minorHAnsi"/>
          <w:i/>
          <w:iCs/>
          <w:sz w:val="22"/>
          <w:szCs w:val="22"/>
        </w:rPr>
        <w:t> </w:t>
      </w:r>
    </w:p>
    <w:p w14:paraId="2E49A595" w14:textId="6DCEAC8C" w:rsidR="00F30DB9" w:rsidRPr="00F30DB9" w:rsidRDefault="00F30DB9" w:rsidP="00F30DB9">
      <w:pPr>
        <w:pStyle w:val="Standard"/>
        <w:suppressAutoHyphens/>
        <w:spacing w:before="0" w:line="240" w:lineRule="auto"/>
        <w:rPr>
          <w:rFonts w:asciiTheme="minorHAnsi" w:hAnsiTheme="minorHAnsi"/>
          <w:sz w:val="22"/>
          <w:szCs w:val="22"/>
        </w:rPr>
      </w:pPr>
      <w:r w:rsidRPr="00AB2E00">
        <w:rPr>
          <w:rFonts w:ascii="Segoe UI Symbol" w:hAnsi="Segoe UI Symbol" w:cs="Segoe UI Symbol"/>
        </w:rPr>
        <w:t>➔</w:t>
      </w:r>
      <w:r w:rsidRPr="00F30DB9">
        <w:rPr>
          <w:rStyle w:val="Ingen"/>
          <w:rFonts w:asciiTheme="minorHAnsi" w:hAnsiTheme="minorHAnsi"/>
          <w:b/>
          <w:bCs/>
          <w:sz w:val="22"/>
          <w:szCs w:val="22"/>
        </w:rPr>
        <w:t xml:space="preserve">DSPF er enig i </w:t>
      </w:r>
      <w:r w:rsidRPr="00F30DB9">
        <w:rPr>
          <w:rStyle w:val="Ingen"/>
          <w:rFonts w:asciiTheme="minorHAnsi" w:hAnsiTheme="minorHAnsi"/>
          <w:sz w:val="22"/>
          <w:szCs w:val="22"/>
        </w:rPr>
        <w:t xml:space="preserve">ekspertgruppens anbefalinger om, at man </w:t>
      </w:r>
      <w:r w:rsidRPr="00F30DB9">
        <w:rPr>
          <w:rStyle w:val="Ingen"/>
          <w:rFonts w:asciiTheme="minorHAnsi" w:hAnsiTheme="minorHAnsi"/>
          <w:b/>
          <w:bCs/>
          <w:sz w:val="22"/>
          <w:szCs w:val="22"/>
        </w:rPr>
        <w:t>ikke</w:t>
      </w:r>
      <w:r w:rsidRPr="00F30DB9">
        <w:rPr>
          <w:rStyle w:val="Ingen"/>
          <w:rFonts w:asciiTheme="minorHAnsi" w:hAnsiTheme="minorHAnsi"/>
          <w:sz w:val="22"/>
          <w:szCs w:val="22"/>
        </w:rPr>
        <w:t xml:space="preserve"> benytter mobiliseringsteknikker til behandling af for eksempel astma, ADHD, </w:t>
      </w:r>
      <w:proofErr w:type="spellStart"/>
      <w:r w:rsidRPr="00F30DB9">
        <w:rPr>
          <w:rStyle w:val="Ingen"/>
          <w:rFonts w:asciiTheme="minorHAnsi" w:hAnsiTheme="minorHAnsi"/>
          <w:sz w:val="22"/>
          <w:szCs w:val="22"/>
        </w:rPr>
        <w:t>autismespektrumforstyrrelse</w:t>
      </w:r>
      <w:proofErr w:type="spellEnd"/>
      <w:r w:rsidRPr="00F30DB9">
        <w:rPr>
          <w:rStyle w:val="Ingen"/>
          <w:rFonts w:asciiTheme="minorHAnsi" w:hAnsiTheme="minorHAnsi"/>
          <w:sz w:val="22"/>
          <w:szCs w:val="22"/>
        </w:rPr>
        <w:t>,</w:t>
      </w:r>
      <w:r w:rsidRPr="00F30DB9">
        <w:rPr>
          <w:rStyle w:val="Ingen"/>
          <w:rFonts w:asciiTheme="minorHAnsi" w:hAnsiTheme="minorHAnsi"/>
          <w:b/>
          <w:bCs/>
          <w:sz w:val="22"/>
          <w:szCs w:val="22"/>
        </w:rPr>
        <w:t xml:space="preserve"> </w:t>
      </w:r>
      <w:r w:rsidRPr="00F30DB9">
        <w:rPr>
          <w:rStyle w:val="Ingen"/>
          <w:rFonts w:asciiTheme="minorHAnsi" w:hAnsiTheme="minorHAnsi"/>
          <w:sz w:val="22"/>
          <w:szCs w:val="22"/>
        </w:rPr>
        <w:t xml:space="preserve">cerebral parese, natlig </w:t>
      </w:r>
      <w:proofErr w:type="spellStart"/>
      <w:r w:rsidRPr="00F30DB9">
        <w:rPr>
          <w:rStyle w:val="Ingen"/>
          <w:rFonts w:asciiTheme="minorHAnsi" w:hAnsiTheme="minorHAnsi"/>
          <w:sz w:val="22"/>
          <w:szCs w:val="22"/>
        </w:rPr>
        <w:t>enurese</w:t>
      </w:r>
      <w:proofErr w:type="spellEnd"/>
      <w:r w:rsidRPr="00F30DB9">
        <w:rPr>
          <w:rStyle w:val="Ingen"/>
          <w:rFonts w:asciiTheme="minorHAnsi" w:hAnsiTheme="minorHAnsi"/>
          <w:sz w:val="22"/>
          <w:szCs w:val="22"/>
        </w:rPr>
        <w:t xml:space="preserve"> og </w:t>
      </w:r>
      <w:proofErr w:type="spellStart"/>
      <w:r w:rsidRPr="00F30DB9">
        <w:rPr>
          <w:rStyle w:val="Ingen"/>
          <w:rFonts w:asciiTheme="minorHAnsi" w:hAnsiTheme="minorHAnsi"/>
          <w:sz w:val="22"/>
          <w:szCs w:val="22"/>
        </w:rPr>
        <w:t>otitis</w:t>
      </w:r>
      <w:proofErr w:type="spellEnd"/>
      <w:r w:rsidRPr="00F30DB9">
        <w:rPr>
          <w:rStyle w:val="Ingen"/>
          <w:rFonts w:asciiTheme="minorHAnsi" w:hAnsiTheme="minorHAnsi"/>
          <w:sz w:val="22"/>
          <w:szCs w:val="22"/>
        </w:rPr>
        <w:t xml:space="preserve"> media, som ligeledes er frarådet i den internationale anbefaling.</w:t>
      </w:r>
    </w:p>
    <w:p w14:paraId="5A62092A" w14:textId="77777777" w:rsidR="00F30DB9" w:rsidRPr="00F30DB9" w:rsidRDefault="00F30DB9" w:rsidP="00F30DB9">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rPr>
          <w:rStyle w:val="Ingen"/>
          <w:rFonts w:asciiTheme="minorHAnsi" w:eastAsia="Times New Roman" w:hAnsiTheme="minorHAnsi" w:cs="Times New Roman"/>
          <w:sz w:val="22"/>
          <w:szCs w:val="22"/>
        </w:rPr>
      </w:pPr>
      <w:r w:rsidRPr="00F30DB9">
        <w:rPr>
          <w:rStyle w:val="Ingen"/>
          <w:rFonts w:asciiTheme="minorHAnsi" w:hAnsiTheme="minorHAnsi"/>
          <w:sz w:val="22"/>
          <w:szCs w:val="22"/>
        </w:rPr>
        <w:t> </w:t>
      </w:r>
    </w:p>
    <w:p w14:paraId="7E066765" w14:textId="77777777" w:rsidR="00F30DB9" w:rsidRPr="00F30DB9" w:rsidRDefault="00F30DB9" w:rsidP="00F30DB9">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rPr>
          <w:rStyle w:val="Ingen"/>
          <w:rFonts w:asciiTheme="minorHAnsi" w:eastAsia="Times New Roman" w:hAnsiTheme="minorHAnsi" w:cs="Times New Roman"/>
          <w:sz w:val="22"/>
          <w:szCs w:val="22"/>
        </w:rPr>
      </w:pPr>
      <w:r w:rsidRPr="00F30DB9">
        <w:rPr>
          <w:rStyle w:val="Ingen"/>
          <w:rFonts w:asciiTheme="minorHAnsi" w:hAnsiTheme="minorHAnsi"/>
          <w:sz w:val="22"/>
          <w:szCs w:val="22"/>
        </w:rPr>
        <w:t>Den internationale ekspertgruppe fraråder også manipulation og mobilisering til børn med ammevanskeligheder og børn med infantil kolik.</w:t>
      </w:r>
    </w:p>
    <w:p w14:paraId="56B99769" w14:textId="77777777" w:rsidR="00F30DB9" w:rsidRPr="00F30DB9" w:rsidRDefault="00F30DB9" w:rsidP="00F30DB9">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rPr>
          <w:rStyle w:val="Ingen"/>
          <w:rFonts w:asciiTheme="minorHAnsi" w:eastAsia="Times New Roman" w:hAnsiTheme="minorHAnsi" w:cs="Times New Roman"/>
          <w:sz w:val="22"/>
          <w:szCs w:val="22"/>
        </w:rPr>
      </w:pPr>
    </w:p>
    <w:p w14:paraId="28F26B97" w14:textId="2CBE5C2A" w:rsidR="00F30DB9" w:rsidRPr="00F30DB9" w:rsidRDefault="00F30DB9" w:rsidP="00F30DB9">
      <w:pPr>
        <w:pStyle w:val="Standard"/>
        <w:suppressAutoHyphens/>
        <w:spacing w:before="0" w:line="240" w:lineRule="auto"/>
        <w:rPr>
          <w:rFonts w:asciiTheme="minorHAnsi" w:hAnsiTheme="minorHAnsi"/>
          <w:sz w:val="22"/>
          <w:szCs w:val="22"/>
        </w:rPr>
      </w:pPr>
      <w:r w:rsidRPr="00AB2E00">
        <w:rPr>
          <w:rFonts w:ascii="Segoe UI Symbol" w:hAnsi="Segoe UI Symbol" w:cs="Segoe UI Symbol"/>
        </w:rPr>
        <w:t>➔</w:t>
      </w:r>
      <w:r w:rsidRPr="00F30DB9">
        <w:rPr>
          <w:rStyle w:val="Ingen"/>
          <w:rFonts w:asciiTheme="minorHAnsi" w:hAnsiTheme="minorHAnsi"/>
          <w:b/>
          <w:bCs/>
          <w:sz w:val="22"/>
          <w:szCs w:val="22"/>
        </w:rPr>
        <w:t>DSPF mener</w:t>
      </w:r>
      <w:r w:rsidRPr="00F30DB9">
        <w:rPr>
          <w:rStyle w:val="Ingen"/>
          <w:rFonts w:asciiTheme="minorHAnsi" w:hAnsiTheme="minorHAnsi"/>
          <w:sz w:val="22"/>
          <w:szCs w:val="22"/>
        </w:rPr>
        <w:t xml:space="preserve">, at børnefysioterapeuter, i tværfagligt samarbejde med både sundhedsplejersker og/eller ergoterapeuter med efteruddannelse inden for det oralmotoriske, netop kan byde ind med undersøgelse af </w:t>
      </w:r>
      <w:proofErr w:type="spellStart"/>
      <w:r w:rsidRPr="00F30DB9">
        <w:rPr>
          <w:rStyle w:val="Ingen"/>
          <w:rFonts w:asciiTheme="minorHAnsi" w:hAnsiTheme="minorHAnsi"/>
          <w:sz w:val="22"/>
          <w:szCs w:val="22"/>
        </w:rPr>
        <w:t>cervical</w:t>
      </w:r>
      <w:proofErr w:type="spellEnd"/>
      <w:r w:rsidRPr="00F30DB9">
        <w:rPr>
          <w:rStyle w:val="Ingen"/>
          <w:rFonts w:asciiTheme="minorHAnsi" w:hAnsiTheme="minorHAnsi"/>
          <w:sz w:val="22"/>
          <w:szCs w:val="22"/>
        </w:rPr>
        <w:t xml:space="preserve"> </w:t>
      </w:r>
      <w:proofErr w:type="spellStart"/>
      <w:r w:rsidRPr="00F30DB9">
        <w:rPr>
          <w:rStyle w:val="Ingen"/>
          <w:rFonts w:asciiTheme="minorHAnsi" w:hAnsiTheme="minorHAnsi"/>
          <w:sz w:val="22"/>
          <w:szCs w:val="22"/>
        </w:rPr>
        <w:t>columna</w:t>
      </w:r>
      <w:proofErr w:type="spellEnd"/>
      <w:r w:rsidRPr="00F30DB9">
        <w:rPr>
          <w:rStyle w:val="Ingen"/>
          <w:rFonts w:asciiTheme="minorHAnsi" w:hAnsiTheme="minorHAnsi"/>
          <w:sz w:val="22"/>
          <w:szCs w:val="22"/>
        </w:rPr>
        <w:t>, og den dertil hø</w:t>
      </w:r>
      <w:r w:rsidRPr="00F30DB9">
        <w:rPr>
          <w:rStyle w:val="Ingen"/>
          <w:rFonts w:asciiTheme="minorHAnsi" w:hAnsiTheme="minorHAnsi"/>
          <w:sz w:val="22"/>
          <w:szCs w:val="22"/>
          <w:lang w:val="it-IT"/>
        </w:rPr>
        <w:t xml:space="preserve">rende </w:t>
      </w:r>
      <w:r w:rsidRPr="00F30DB9">
        <w:rPr>
          <w:rStyle w:val="Ingen"/>
          <w:rFonts w:asciiTheme="minorHAnsi" w:hAnsiTheme="minorHAnsi"/>
          <w:sz w:val="22"/>
          <w:szCs w:val="22"/>
        </w:rPr>
        <w:t xml:space="preserve">muskulatur, og her bruge blid </w:t>
      </w:r>
      <w:r w:rsidRPr="00F30DB9">
        <w:rPr>
          <w:rStyle w:val="Ingen"/>
          <w:rFonts w:asciiTheme="minorHAnsi" w:hAnsiTheme="minorHAnsi"/>
          <w:i/>
          <w:iCs/>
          <w:sz w:val="22"/>
          <w:szCs w:val="22"/>
        </w:rPr>
        <w:t>mobilisering</w:t>
      </w:r>
      <w:r w:rsidRPr="00F30DB9">
        <w:rPr>
          <w:rStyle w:val="Ingen"/>
          <w:rFonts w:asciiTheme="minorHAnsi" w:hAnsiTheme="minorHAnsi"/>
          <w:sz w:val="22"/>
          <w:szCs w:val="22"/>
        </w:rPr>
        <w:t xml:space="preserve">. Dette er en væsentlig og særlig del af vores håndværk og en vigtig intervention til denne målgruppe. </w:t>
      </w:r>
    </w:p>
    <w:p w14:paraId="77164E87" w14:textId="351E2243" w:rsidR="00F30DB9" w:rsidRPr="00F30DB9" w:rsidRDefault="00F30DB9" w:rsidP="00F30DB9">
      <w:pPr>
        <w:pStyle w:val="Standard"/>
        <w:suppressAutoHyphens/>
        <w:spacing w:before="0" w:line="240" w:lineRule="auto"/>
        <w:rPr>
          <w:rFonts w:asciiTheme="minorHAnsi" w:hAnsiTheme="minorHAnsi"/>
          <w:sz w:val="22"/>
          <w:szCs w:val="22"/>
        </w:rPr>
      </w:pPr>
      <w:r w:rsidRPr="00AB2E00">
        <w:rPr>
          <w:rFonts w:ascii="Segoe UI Symbol" w:hAnsi="Segoe UI Symbol" w:cs="Segoe UI Symbol"/>
        </w:rPr>
        <w:t>➔</w:t>
      </w:r>
      <w:r w:rsidRPr="00F30DB9">
        <w:rPr>
          <w:rStyle w:val="Ingen"/>
          <w:rFonts w:asciiTheme="minorHAnsi" w:hAnsiTheme="minorHAnsi"/>
          <w:b/>
          <w:bCs/>
          <w:sz w:val="22"/>
          <w:szCs w:val="22"/>
        </w:rPr>
        <w:t>DSPF mener</w:t>
      </w:r>
      <w:r w:rsidRPr="00F30DB9">
        <w:rPr>
          <w:rStyle w:val="Ingen"/>
          <w:rFonts w:asciiTheme="minorHAnsi" w:hAnsiTheme="minorHAnsi"/>
          <w:sz w:val="22"/>
          <w:szCs w:val="22"/>
        </w:rPr>
        <w:t xml:space="preserve">, at børn, der diagnosticeres som havende infantil kolik, (kriterier: langvarige skrigeture eller uro i mere end </w:t>
      </w:r>
      <w:r w:rsidRPr="00F30DB9">
        <w:rPr>
          <w:rStyle w:val="Ingen"/>
          <w:rFonts w:asciiTheme="minorHAnsi" w:hAnsiTheme="minorHAnsi"/>
          <w:color w:val="1B1B26"/>
          <w:spacing w:val="2"/>
          <w:sz w:val="22"/>
          <w:szCs w:val="22"/>
          <w:u w:color="1B1B26"/>
          <w:shd w:val="clear" w:color="auto" w:fill="FFFFFF"/>
        </w:rPr>
        <w:t xml:space="preserve">3 timer dagligt, mere end 3 dage om ugen hos et ellers rask barn under 5 måneder, som også har normal vægtstigning), </w:t>
      </w:r>
      <w:r w:rsidRPr="00F30DB9">
        <w:rPr>
          <w:rStyle w:val="Ingen"/>
          <w:rFonts w:asciiTheme="minorHAnsi" w:hAnsiTheme="minorHAnsi"/>
          <w:sz w:val="22"/>
          <w:szCs w:val="22"/>
        </w:rPr>
        <w:t xml:space="preserve">også kan undersøges for mulige </w:t>
      </w:r>
      <w:proofErr w:type="spellStart"/>
      <w:r w:rsidRPr="00F30DB9">
        <w:rPr>
          <w:rStyle w:val="Ingen"/>
          <w:rFonts w:asciiTheme="minorHAnsi" w:hAnsiTheme="minorHAnsi"/>
          <w:sz w:val="22"/>
          <w:szCs w:val="22"/>
        </w:rPr>
        <w:t>muskuloskeletale</w:t>
      </w:r>
      <w:proofErr w:type="spellEnd"/>
      <w:r w:rsidRPr="00F30DB9">
        <w:rPr>
          <w:rStyle w:val="Ingen"/>
          <w:rFonts w:asciiTheme="minorHAnsi" w:hAnsiTheme="minorHAnsi"/>
          <w:sz w:val="22"/>
          <w:szCs w:val="22"/>
        </w:rPr>
        <w:t xml:space="preserve"> problemstillinger og ved eventuelle fund kan behandles med blid </w:t>
      </w:r>
      <w:r w:rsidRPr="00F30DB9">
        <w:rPr>
          <w:rStyle w:val="Ingen"/>
          <w:rFonts w:asciiTheme="minorHAnsi" w:hAnsiTheme="minorHAnsi"/>
          <w:i/>
          <w:iCs/>
          <w:sz w:val="22"/>
          <w:szCs w:val="22"/>
        </w:rPr>
        <w:t>mobilisering</w:t>
      </w:r>
      <w:r w:rsidRPr="00F30DB9">
        <w:rPr>
          <w:rStyle w:val="Ingen"/>
          <w:rFonts w:asciiTheme="minorHAnsi" w:hAnsiTheme="minorHAnsi"/>
          <w:sz w:val="22"/>
          <w:szCs w:val="22"/>
        </w:rPr>
        <w:t xml:space="preserve"> med henblik på at afspænde og opnå </w:t>
      </w:r>
      <w:proofErr w:type="spellStart"/>
      <w:r w:rsidRPr="00F30DB9">
        <w:rPr>
          <w:rStyle w:val="Ingen"/>
          <w:rFonts w:asciiTheme="minorHAnsi" w:hAnsiTheme="minorHAnsi"/>
          <w:sz w:val="22"/>
          <w:szCs w:val="22"/>
        </w:rPr>
        <w:t>neuromuskulær</w:t>
      </w:r>
      <w:proofErr w:type="spellEnd"/>
      <w:r w:rsidRPr="00F30DB9">
        <w:rPr>
          <w:rStyle w:val="Ingen"/>
          <w:rFonts w:asciiTheme="minorHAnsi" w:hAnsiTheme="minorHAnsi"/>
          <w:sz w:val="22"/>
          <w:szCs w:val="22"/>
        </w:rPr>
        <w:t xml:space="preserve"> regulering (se afsnit om direkte og indirekte mobilisering). </w:t>
      </w:r>
    </w:p>
    <w:p w14:paraId="2DCF869B" w14:textId="77777777" w:rsidR="00F30DB9" w:rsidRPr="00F30DB9" w:rsidRDefault="00F30DB9" w:rsidP="00F30DB9">
      <w:pPr>
        <w:pStyle w:val="Stand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spacing w:before="0" w:line="240" w:lineRule="auto"/>
        <w:rPr>
          <w:rStyle w:val="Ingen"/>
          <w:rFonts w:asciiTheme="minorHAnsi" w:eastAsia="Times New Roman" w:hAnsiTheme="minorHAnsi" w:cs="Times New Roman"/>
          <w:i/>
          <w:iCs/>
          <w:sz w:val="22"/>
          <w:szCs w:val="22"/>
        </w:rPr>
      </w:pPr>
    </w:p>
    <w:p w14:paraId="0D6BC200" w14:textId="77777777" w:rsidR="00F30DB9" w:rsidRPr="00F30DB9" w:rsidRDefault="00F30DB9" w:rsidP="00F30DB9">
      <w:pPr>
        <w:pStyle w:val="Brdtekst"/>
        <w:spacing w:before="100" w:after="100"/>
        <w:outlineLvl w:val="0"/>
        <w:rPr>
          <w:rStyle w:val="Ingen"/>
          <w:rFonts w:asciiTheme="minorHAnsi" w:eastAsia="Times New Roman" w:hAnsiTheme="minorHAnsi" w:cs="Times New Roman"/>
        </w:rPr>
      </w:pPr>
      <w:r w:rsidRPr="00F30DB9">
        <w:rPr>
          <w:rStyle w:val="Ingen"/>
          <w:rFonts w:asciiTheme="minorHAnsi" w:hAnsiTheme="minorHAnsi"/>
          <w:color w:val="333333"/>
          <w:kern w:val="36"/>
          <w:u w:color="333333"/>
        </w:rPr>
        <w:t>Bestyrelsen i DSPF har yderligere adspurgt Danske Fysioterapeuter om, hvordan vi i Danmark bør forholde os til sådanne internationale anbefalinger. Danske Fysioterapeuter udtaler, at vi, som f</w:t>
      </w:r>
      <w:r w:rsidRPr="00F30DB9">
        <w:rPr>
          <w:rStyle w:val="Ingen"/>
          <w:rFonts w:asciiTheme="minorHAnsi" w:hAnsiTheme="minorHAnsi"/>
        </w:rPr>
        <w:t>aggruppe på vores grunduddannelse, undervises i mobilisering og dette kan derfor ses som faglig anerkendt standard.</w:t>
      </w:r>
    </w:p>
    <w:p w14:paraId="79FE3DBB" w14:textId="77777777" w:rsidR="00F30DB9" w:rsidRPr="00F30DB9" w:rsidRDefault="00F30DB9" w:rsidP="00F30DB9">
      <w:pPr>
        <w:pStyle w:val="Brdtekst"/>
        <w:rPr>
          <w:rStyle w:val="Ingen"/>
          <w:rFonts w:asciiTheme="minorHAnsi" w:eastAsia="Times New Roman" w:hAnsiTheme="minorHAnsi" w:cs="Times New Roman"/>
          <w:b/>
          <w:bCs/>
          <w:kern w:val="0"/>
        </w:rPr>
      </w:pPr>
    </w:p>
    <w:p w14:paraId="299336EE" w14:textId="77777777" w:rsidR="00F30DB9" w:rsidRPr="00F30DB9" w:rsidRDefault="00F30DB9" w:rsidP="00F30DB9">
      <w:pPr>
        <w:pStyle w:val="Brdtekst"/>
        <w:rPr>
          <w:rStyle w:val="Ingen"/>
          <w:rFonts w:asciiTheme="minorHAnsi" w:eastAsia="Times New Roman" w:hAnsiTheme="minorHAnsi" w:cs="Times New Roman"/>
          <w:b/>
          <w:bCs/>
          <w:kern w:val="0"/>
        </w:rPr>
      </w:pPr>
      <w:r w:rsidRPr="00F30DB9">
        <w:rPr>
          <w:rStyle w:val="Ingen"/>
          <w:rFonts w:asciiTheme="minorHAnsi" w:hAnsiTheme="minorHAnsi"/>
          <w:b/>
          <w:bCs/>
          <w:kern w:val="0"/>
        </w:rPr>
        <w:t xml:space="preserve">DSPF understreger, at alle børnefysioterapeuter i forbindelse med undersøgelser og intervention af spæd- og småbørns motoriske og eventuelle trivselsvanskeligheder generelt bør: </w:t>
      </w:r>
    </w:p>
    <w:p w14:paraId="0FAF1604" w14:textId="77777777" w:rsidR="00F30DB9" w:rsidRPr="00F30DB9" w:rsidRDefault="00F30DB9" w:rsidP="00F30DB9">
      <w:pPr>
        <w:pStyle w:val="Brdtekst"/>
        <w:rPr>
          <w:rStyle w:val="Ingen"/>
          <w:rFonts w:asciiTheme="minorHAnsi" w:eastAsia="Times New Roman" w:hAnsiTheme="minorHAnsi" w:cs="Times New Roman"/>
          <w:b/>
          <w:bCs/>
          <w:kern w:val="0"/>
        </w:rPr>
      </w:pPr>
    </w:p>
    <w:p w14:paraId="4AEC4ADB" w14:textId="77777777" w:rsidR="00F30DB9" w:rsidRPr="00F30DB9" w:rsidRDefault="00F30DB9" w:rsidP="00F30DB9">
      <w:pPr>
        <w:pStyle w:val="Brdtekst"/>
        <w:rPr>
          <w:rStyle w:val="Ingen"/>
          <w:rFonts w:asciiTheme="minorHAnsi" w:eastAsia="Times New Roman" w:hAnsiTheme="minorHAnsi" w:cs="Times New Roman"/>
          <w:kern w:val="0"/>
        </w:rPr>
      </w:pPr>
      <w:r w:rsidRPr="00F30DB9">
        <w:rPr>
          <w:rStyle w:val="Ingen"/>
          <w:rFonts w:asciiTheme="minorHAnsi" w:hAnsiTheme="minorHAnsi"/>
          <w:kern w:val="0"/>
        </w:rPr>
        <w:t xml:space="preserve">• Være fortrolige med undersøgelse og undersøgelsesredskaber beregnet på </w:t>
      </w:r>
      <w:proofErr w:type="spellStart"/>
      <w:r w:rsidRPr="00F30DB9">
        <w:rPr>
          <w:rStyle w:val="Ingen"/>
          <w:rFonts w:asciiTheme="minorHAnsi" w:hAnsiTheme="minorHAnsi"/>
          <w:kern w:val="0"/>
        </w:rPr>
        <w:t>spædbø</w:t>
      </w:r>
      <w:r w:rsidRPr="00F30DB9">
        <w:rPr>
          <w:rStyle w:val="Ingen"/>
          <w:rFonts w:asciiTheme="minorHAnsi" w:hAnsiTheme="minorHAnsi"/>
          <w:kern w:val="0"/>
          <w:lang w:val="de-DE"/>
        </w:rPr>
        <w:t>rn</w:t>
      </w:r>
      <w:proofErr w:type="spellEnd"/>
      <w:r w:rsidRPr="00F30DB9">
        <w:rPr>
          <w:rStyle w:val="Ingen"/>
          <w:rFonts w:asciiTheme="minorHAnsi" w:hAnsiTheme="minorHAnsi"/>
          <w:kern w:val="0"/>
          <w:lang w:val="de-DE"/>
        </w:rPr>
        <w:t xml:space="preserve">. </w:t>
      </w:r>
    </w:p>
    <w:p w14:paraId="66007E43" w14:textId="4F899E3C" w:rsidR="00F30DB9" w:rsidRPr="00F30DB9" w:rsidRDefault="00F30DB9" w:rsidP="00F30DB9">
      <w:pPr>
        <w:pStyle w:val="Brdtekst"/>
        <w:rPr>
          <w:rStyle w:val="Ingen"/>
          <w:rFonts w:asciiTheme="minorHAnsi" w:eastAsia="Times New Roman" w:hAnsiTheme="minorHAnsi" w:cs="Times New Roman"/>
          <w:b/>
          <w:bCs/>
          <w:i/>
          <w:iCs/>
          <w:kern w:val="0"/>
        </w:rPr>
      </w:pPr>
      <w:r w:rsidRPr="00F30DB9">
        <w:rPr>
          <w:rStyle w:val="Ingen"/>
          <w:rFonts w:asciiTheme="minorHAnsi" w:hAnsiTheme="minorHAnsi"/>
          <w:kern w:val="0"/>
        </w:rPr>
        <w:t xml:space="preserve">• Kende indikationer og kontraindikationer for undersøgelse af </w:t>
      </w:r>
      <w:r>
        <w:rPr>
          <w:rStyle w:val="Ingen"/>
          <w:rFonts w:asciiTheme="minorHAnsi" w:hAnsiTheme="minorHAnsi"/>
          <w:kern w:val="0"/>
        </w:rPr>
        <w:t>ledbevægelighed</w:t>
      </w:r>
      <w:r w:rsidRPr="00F30DB9">
        <w:rPr>
          <w:rStyle w:val="Ingen"/>
          <w:rFonts w:asciiTheme="minorHAnsi" w:hAnsiTheme="minorHAnsi"/>
          <w:kern w:val="0"/>
        </w:rPr>
        <w:t xml:space="preserve"> hos spædbørn, børn og unge.</w:t>
      </w:r>
    </w:p>
    <w:p w14:paraId="3BF8ADDA" w14:textId="77777777" w:rsidR="00F30DB9" w:rsidRPr="00F30DB9" w:rsidRDefault="00F30DB9" w:rsidP="00F30DB9">
      <w:pPr>
        <w:pStyle w:val="Brdtekst"/>
        <w:rPr>
          <w:rStyle w:val="Ingen"/>
          <w:rFonts w:asciiTheme="minorHAnsi" w:eastAsia="Times New Roman" w:hAnsiTheme="minorHAnsi" w:cs="Times New Roman"/>
          <w:kern w:val="0"/>
        </w:rPr>
      </w:pPr>
      <w:r w:rsidRPr="00F30DB9">
        <w:rPr>
          <w:rStyle w:val="Ingen"/>
          <w:rFonts w:asciiTheme="minorHAnsi" w:hAnsiTheme="minorHAnsi"/>
          <w:kern w:val="0"/>
        </w:rPr>
        <w:t>• Være fortrolige med klinisk vurdering af spædbørn, børn og unge generelt og i undersøgelsessituationer.</w:t>
      </w:r>
    </w:p>
    <w:p w14:paraId="4E32520C" w14:textId="1D75361D" w:rsidR="00F30DB9" w:rsidRDefault="00F30DB9" w:rsidP="00F30DB9">
      <w:pPr>
        <w:pStyle w:val="Brdtekst"/>
        <w:rPr>
          <w:rStyle w:val="Ingen"/>
          <w:rFonts w:asciiTheme="minorHAnsi" w:hAnsiTheme="minorHAnsi"/>
          <w:kern w:val="0"/>
          <w:lang w:val="de-DE"/>
        </w:rPr>
      </w:pPr>
      <w:r w:rsidRPr="00F30DB9">
        <w:rPr>
          <w:rStyle w:val="Ingen"/>
          <w:rFonts w:asciiTheme="minorHAnsi" w:hAnsiTheme="minorHAnsi"/>
          <w:kern w:val="0"/>
        </w:rPr>
        <w:t xml:space="preserve">• Have kompetencer til at kunne vurdere barnets reaktioner – </w:t>
      </w:r>
      <w:r w:rsidRPr="00F30DB9">
        <w:rPr>
          <w:rStyle w:val="Ingen"/>
          <w:rFonts w:asciiTheme="minorHAnsi" w:hAnsiTheme="minorHAnsi"/>
          <w:kern w:val="0"/>
          <w:lang w:val="de-DE"/>
        </w:rPr>
        <w:t>her</w:t>
      </w:r>
      <w:r>
        <w:rPr>
          <w:rStyle w:val="Ingen"/>
          <w:rFonts w:asciiTheme="minorHAnsi" w:hAnsiTheme="minorHAnsi"/>
          <w:kern w:val="0"/>
          <w:lang w:val="de-DE"/>
        </w:rPr>
        <w:t xml:space="preserve"> </w:t>
      </w:r>
      <w:proofErr w:type="spellStart"/>
      <w:r w:rsidRPr="00F30DB9">
        <w:rPr>
          <w:rStyle w:val="Ingen"/>
          <w:rFonts w:asciiTheme="minorHAnsi" w:hAnsiTheme="minorHAnsi"/>
          <w:kern w:val="0"/>
          <w:lang w:val="de-DE"/>
        </w:rPr>
        <w:t>under</w:t>
      </w:r>
      <w:proofErr w:type="spellEnd"/>
      <w:r w:rsidRPr="00F30DB9">
        <w:rPr>
          <w:rStyle w:val="Ingen"/>
          <w:rFonts w:asciiTheme="minorHAnsi" w:hAnsiTheme="minorHAnsi"/>
          <w:kern w:val="0"/>
          <w:lang w:val="de-DE"/>
        </w:rPr>
        <w:t xml:space="preserve"> vegetative </w:t>
      </w:r>
      <w:proofErr w:type="spellStart"/>
      <w:r w:rsidRPr="00F30DB9">
        <w:rPr>
          <w:rStyle w:val="Ingen"/>
          <w:rFonts w:asciiTheme="minorHAnsi" w:hAnsiTheme="minorHAnsi"/>
          <w:kern w:val="0"/>
          <w:lang w:val="de-DE"/>
        </w:rPr>
        <w:t>reaktioner</w:t>
      </w:r>
      <w:proofErr w:type="spellEnd"/>
      <w:r w:rsidRPr="00F30DB9">
        <w:rPr>
          <w:rStyle w:val="Ingen"/>
          <w:rFonts w:asciiTheme="minorHAnsi" w:hAnsiTheme="minorHAnsi"/>
          <w:kern w:val="0"/>
          <w:lang w:val="de-DE"/>
        </w:rPr>
        <w:t xml:space="preserve">.  </w:t>
      </w:r>
    </w:p>
    <w:p w14:paraId="708C517A" w14:textId="77777777" w:rsidR="00F30DB9" w:rsidRDefault="00F30DB9" w:rsidP="00F30DB9">
      <w:pPr>
        <w:pStyle w:val="Brdtekst"/>
        <w:rPr>
          <w:rStyle w:val="Ingen"/>
          <w:rFonts w:asciiTheme="minorHAnsi" w:eastAsia="Times New Roman" w:hAnsiTheme="minorHAnsi" w:cs="Times New Roman"/>
          <w:kern w:val="0"/>
        </w:rPr>
      </w:pPr>
    </w:p>
    <w:p w14:paraId="57AD307D" w14:textId="77777777" w:rsidR="00F30DB9" w:rsidRPr="00F30DB9" w:rsidRDefault="00F30DB9" w:rsidP="00F30DB9">
      <w:pPr>
        <w:pStyle w:val="Brdtekst"/>
        <w:rPr>
          <w:rStyle w:val="Ingen"/>
          <w:rFonts w:eastAsia="Times New Roman" w:cs="Times New Roman"/>
          <w:kern w:val="0"/>
        </w:rPr>
      </w:pPr>
      <w:r w:rsidRPr="00F30DB9">
        <w:rPr>
          <w:rStyle w:val="Ingen"/>
          <w:kern w:val="0"/>
        </w:rPr>
        <w:t xml:space="preserve">Som i alle andre undersøgelsessituationer er fysioterapeuten forpligtet til at sende barnet/den unge til lægelig vurdering, hvis der vurderes behov for videre udredning.  </w:t>
      </w:r>
    </w:p>
    <w:p w14:paraId="5FAA1D25" w14:textId="77777777" w:rsidR="00F30DB9" w:rsidRPr="00AB2E00" w:rsidRDefault="00F30DB9" w:rsidP="00AB2E00"/>
    <w:p w14:paraId="5B588081" w14:textId="77777777" w:rsidR="00AB2E00" w:rsidRPr="00AB2E00" w:rsidRDefault="00000000" w:rsidP="00AB2E00">
      <w:r>
        <w:pict w14:anchorId="13A62E04">
          <v:rect id="_x0000_i1025" style="width:0;height:1.5pt" o:hralign="center" o:hrstd="t" o:hr="t" fillcolor="#a0a0a0" stroked="f"/>
        </w:pict>
      </w:r>
    </w:p>
    <w:p w14:paraId="6D46BBAA" w14:textId="77777777" w:rsidR="00AB2E00" w:rsidRPr="00AB2E00" w:rsidRDefault="00AB2E00" w:rsidP="00AB2E00">
      <w:pPr>
        <w:rPr>
          <w:b/>
          <w:bCs/>
        </w:rPr>
      </w:pPr>
      <w:r w:rsidRPr="00AB2E00">
        <w:rPr>
          <w:b/>
          <w:bCs/>
        </w:rPr>
        <w:lastRenderedPageBreak/>
        <w:t>Skribenter</w:t>
      </w:r>
    </w:p>
    <w:p w14:paraId="4D9A4AB0" w14:textId="21F45778" w:rsidR="00AB2E00" w:rsidRPr="00AB2E00" w:rsidRDefault="00AB2E00" w:rsidP="00AB2E00">
      <w:r w:rsidRPr="00AB2E00">
        <w:t>Charlotte Korshøj, fysioterapeut og certificeret kliniker i pædiatrisk fysioterapi, Sundhedsplejen og Børnetræningen, Herlev Kommune</w:t>
      </w:r>
      <w:r w:rsidRPr="00AB2E00">
        <w:br/>
        <w:t>Nanna Bak Johansen, fysioterapeut, Børneterapien Århus</w:t>
      </w:r>
      <w:r w:rsidRPr="00AB2E00">
        <w:br/>
        <w:t xml:space="preserve">Emma </w:t>
      </w:r>
      <w:r w:rsidR="00CB4EDC">
        <w:t xml:space="preserve">Kristine </w:t>
      </w:r>
      <w:r w:rsidRPr="00AB2E00">
        <w:t>Moore, fysioterapeut og formand for DSPF</w:t>
      </w:r>
    </w:p>
    <w:p w14:paraId="33302B5D" w14:textId="77777777" w:rsidR="00AB2E00" w:rsidRPr="00AB2E00" w:rsidRDefault="00000000" w:rsidP="00AB2E00">
      <w:r>
        <w:pict w14:anchorId="69400300">
          <v:rect id="_x0000_i1026" style="width:0;height:1.5pt" o:hralign="center" o:hrstd="t" o:hr="t" fillcolor="#a0a0a0" stroked="f"/>
        </w:pict>
      </w:r>
    </w:p>
    <w:p w14:paraId="59FC5810" w14:textId="77777777" w:rsidR="00AB2E00" w:rsidRPr="00AB2E00" w:rsidRDefault="00AB2E00" w:rsidP="00AB2E00">
      <w:pPr>
        <w:rPr>
          <w:b/>
          <w:bCs/>
        </w:rPr>
      </w:pPr>
      <w:r w:rsidRPr="00AB2E00">
        <w:rPr>
          <w:b/>
          <w:bCs/>
        </w:rPr>
        <w:t>Medlæsere/skrivere</w:t>
      </w:r>
    </w:p>
    <w:p w14:paraId="40CB5061" w14:textId="77777777" w:rsidR="00AB2E00" w:rsidRPr="00AB2E00" w:rsidRDefault="00AB2E00" w:rsidP="00AB2E00">
      <w:r w:rsidRPr="00AB2E00">
        <w:t>Christina Fonvig, fysioterapeut, ph.d.</w:t>
      </w:r>
      <w:r w:rsidRPr="00AB2E00">
        <w:br/>
        <w:t xml:space="preserve">Nille Hald, fysioterapeut, Børneklinikken </w:t>
      </w:r>
      <w:proofErr w:type="spellStart"/>
      <w:r w:rsidRPr="00AB2E00">
        <w:t>FysioHuset</w:t>
      </w:r>
      <w:proofErr w:type="spellEnd"/>
      <w:r w:rsidRPr="00AB2E00">
        <w:br/>
        <w:t xml:space="preserve">Bjørg Boe Kloster, fysioterapeut, </w:t>
      </w:r>
      <w:proofErr w:type="spellStart"/>
      <w:r w:rsidRPr="00AB2E00">
        <w:t>FysioHuset</w:t>
      </w:r>
      <w:proofErr w:type="spellEnd"/>
      <w:r w:rsidRPr="00AB2E00">
        <w:br/>
        <w:t>Marianne Schack, konsulent og fysioterapeut, DSPF</w:t>
      </w:r>
    </w:p>
    <w:p w14:paraId="79BBDBD6" w14:textId="77777777" w:rsidR="003E6948" w:rsidRPr="00AB2E00" w:rsidRDefault="003E6948" w:rsidP="00AB2E00"/>
    <w:sectPr w:rsidR="003E6948" w:rsidRPr="00AB2E0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94578"/>
    <w:multiLevelType w:val="hybridMultilevel"/>
    <w:tmpl w:val="A540006A"/>
    <w:styleLink w:val="Importeretformat4"/>
    <w:lvl w:ilvl="0" w:tplc="5BC05E2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0588500">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90CCD4">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640"/>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A70647E">
      <w:start w:val="1"/>
      <w:numFmt w:val="bullet"/>
      <w:lvlText w:val="•"/>
      <w:lvlJc w:val="left"/>
      <w:pPr>
        <w:tabs>
          <w:tab w:val="left" w:pos="1440"/>
          <w:tab w:val="left" w:pos="2160"/>
          <w:tab w:val="left" w:pos="3600"/>
          <w:tab w:val="left" w:pos="4320"/>
          <w:tab w:val="left" w:pos="5040"/>
          <w:tab w:val="left" w:pos="5760"/>
          <w:tab w:val="left" w:pos="6480"/>
          <w:tab w:val="left" w:pos="7200"/>
          <w:tab w:val="left" w:pos="7920"/>
          <w:tab w:val="left" w:pos="8640"/>
          <w:tab w:val="left" w:pos="913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C5297EC">
      <w:start w:val="1"/>
      <w:numFmt w:val="bullet"/>
      <w:lvlText w:val="□"/>
      <w:lvlJc w:val="left"/>
      <w:pPr>
        <w:tabs>
          <w:tab w:val="left" w:pos="1440"/>
          <w:tab w:val="left" w:pos="2160"/>
          <w:tab w:val="left" w:pos="2880"/>
          <w:tab w:val="left" w:pos="4320"/>
          <w:tab w:val="left" w:pos="5040"/>
          <w:tab w:val="left" w:pos="5760"/>
          <w:tab w:val="left" w:pos="6480"/>
          <w:tab w:val="left" w:pos="7200"/>
          <w:tab w:val="left" w:pos="7920"/>
          <w:tab w:val="left" w:pos="8640"/>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D4D9EC">
      <w:start w:val="1"/>
      <w:numFmt w:val="bullet"/>
      <w:lvlText w:val="▪"/>
      <w:lvlJc w:val="left"/>
      <w:pPr>
        <w:tabs>
          <w:tab w:val="left" w:pos="1440"/>
          <w:tab w:val="left" w:pos="2160"/>
          <w:tab w:val="left" w:pos="2880"/>
          <w:tab w:val="left" w:pos="3600"/>
          <w:tab w:val="left" w:pos="5040"/>
          <w:tab w:val="left" w:pos="5760"/>
          <w:tab w:val="left" w:pos="6480"/>
          <w:tab w:val="left" w:pos="7200"/>
          <w:tab w:val="left" w:pos="7920"/>
          <w:tab w:val="left" w:pos="8640"/>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F0656C">
      <w:start w:val="1"/>
      <w:numFmt w:val="bullet"/>
      <w:lvlText w:val="•"/>
      <w:lvlJc w:val="left"/>
      <w:pPr>
        <w:tabs>
          <w:tab w:val="left" w:pos="1440"/>
          <w:tab w:val="left" w:pos="2160"/>
          <w:tab w:val="left" w:pos="2880"/>
          <w:tab w:val="left" w:pos="3600"/>
          <w:tab w:val="left" w:pos="4320"/>
          <w:tab w:val="left" w:pos="5760"/>
          <w:tab w:val="left" w:pos="6480"/>
          <w:tab w:val="left" w:pos="7200"/>
          <w:tab w:val="left" w:pos="7920"/>
          <w:tab w:val="left" w:pos="8640"/>
          <w:tab w:val="left" w:pos="913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39249DC">
      <w:start w:val="1"/>
      <w:numFmt w:val="bullet"/>
      <w:lvlText w:val="□"/>
      <w:lvlJc w:val="left"/>
      <w:pPr>
        <w:tabs>
          <w:tab w:val="left" w:pos="1440"/>
          <w:tab w:val="left" w:pos="2160"/>
          <w:tab w:val="left" w:pos="2880"/>
          <w:tab w:val="left" w:pos="3600"/>
          <w:tab w:val="left" w:pos="4320"/>
          <w:tab w:val="left" w:pos="5040"/>
          <w:tab w:val="left" w:pos="6480"/>
          <w:tab w:val="left" w:pos="7200"/>
          <w:tab w:val="left" w:pos="7920"/>
          <w:tab w:val="left" w:pos="8640"/>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DAF4C0">
      <w:start w:val="1"/>
      <w:numFmt w:val="bullet"/>
      <w:lvlText w:val="▪"/>
      <w:lvlJc w:val="left"/>
      <w:pPr>
        <w:tabs>
          <w:tab w:val="left" w:pos="1440"/>
          <w:tab w:val="left" w:pos="2160"/>
          <w:tab w:val="left" w:pos="2880"/>
          <w:tab w:val="left" w:pos="3600"/>
          <w:tab w:val="left" w:pos="4320"/>
          <w:tab w:val="left" w:pos="5040"/>
          <w:tab w:val="left" w:pos="5760"/>
          <w:tab w:val="left" w:pos="7200"/>
          <w:tab w:val="left" w:pos="7920"/>
          <w:tab w:val="left" w:pos="8640"/>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F72019A"/>
    <w:multiLevelType w:val="hybridMultilevel"/>
    <w:tmpl w:val="64CA05AC"/>
    <w:styleLink w:val="Importeretformat5"/>
    <w:lvl w:ilvl="0" w:tplc="0F8E075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66C3F88">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 w:val="left" w:pos="913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DE42E0">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640"/>
          <w:tab w:val="left" w:pos="913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6EDD7A">
      <w:start w:val="1"/>
      <w:numFmt w:val="bullet"/>
      <w:lvlText w:val="•"/>
      <w:lvlJc w:val="left"/>
      <w:pPr>
        <w:tabs>
          <w:tab w:val="left" w:pos="1440"/>
          <w:tab w:val="left" w:pos="2160"/>
          <w:tab w:val="left" w:pos="3600"/>
          <w:tab w:val="left" w:pos="4320"/>
          <w:tab w:val="left" w:pos="5040"/>
          <w:tab w:val="left" w:pos="5760"/>
          <w:tab w:val="left" w:pos="6480"/>
          <w:tab w:val="left" w:pos="7200"/>
          <w:tab w:val="left" w:pos="7920"/>
          <w:tab w:val="left" w:pos="8640"/>
          <w:tab w:val="left" w:pos="913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1D295B2">
      <w:start w:val="1"/>
      <w:numFmt w:val="bullet"/>
      <w:lvlText w:val="□"/>
      <w:lvlJc w:val="left"/>
      <w:pPr>
        <w:tabs>
          <w:tab w:val="left" w:pos="1440"/>
          <w:tab w:val="left" w:pos="2160"/>
          <w:tab w:val="left" w:pos="2880"/>
          <w:tab w:val="left" w:pos="4320"/>
          <w:tab w:val="left" w:pos="5040"/>
          <w:tab w:val="left" w:pos="5760"/>
          <w:tab w:val="left" w:pos="6480"/>
          <w:tab w:val="left" w:pos="7200"/>
          <w:tab w:val="left" w:pos="7920"/>
          <w:tab w:val="left" w:pos="8640"/>
          <w:tab w:val="left" w:pos="913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10BF28">
      <w:start w:val="1"/>
      <w:numFmt w:val="bullet"/>
      <w:lvlText w:val="▪"/>
      <w:lvlJc w:val="left"/>
      <w:pPr>
        <w:tabs>
          <w:tab w:val="left" w:pos="1440"/>
          <w:tab w:val="left" w:pos="2160"/>
          <w:tab w:val="left" w:pos="2880"/>
          <w:tab w:val="left" w:pos="3600"/>
          <w:tab w:val="left" w:pos="5040"/>
          <w:tab w:val="left" w:pos="5760"/>
          <w:tab w:val="left" w:pos="6480"/>
          <w:tab w:val="left" w:pos="7200"/>
          <w:tab w:val="left" w:pos="7920"/>
          <w:tab w:val="left" w:pos="8640"/>
          <w:tab w:val="left" w:pos="913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70D95E">
      <w:start w:val="1"/>
      <w:numFmt w:val="bullet"/>
      <w:lvlText w:val="•"/>
      <w:lvlJc w:val="left"/>
      <w:pPr>
        <w:tabs>
          <w:tab w:val="left" w:pos="1440"/>
          <w:tab w:val="left" w:pos="2160"/>
          <w:tab w:val="left" w:pos="2880"/>
          <w:tab w:val="left" w:pos="3600"/>
          <w:tab w:val="left" w:pos="4320"/>
          <w:tab w:val="left" w:pos="5760"/>
          <w:tab w:val="left" w:pos="6480"/>
          <w:tab w:val="left" w:pos="7200"/>
          <w:tab w:val="left" w:pos="7920"/>
          <w:tab w:val="left" w:pos="8640"/>
          <w:tab w:val="left" w:pos="913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7767620">
      <w:start w:val="1"/>
      <w:numFmt w:val="bullet"/>
      <w:lvlText w:val="□"/>
      <w:lvlJc w:val="left"/>
      <w:pPr>
        <w:tabs>
          <w:tab w:val="left" w:pos="1440"/>
          <w:tab w:val="left" w:pos="2160"/>
          <w:tab w:val="left" w:pos="2880"/>
          <w:tab w:val="left" w:pos="3600"/>
          <w:tab w:val="left" w:pos="4320"/>
          <w:tab w:val="left" w:pos="5040"/>
          <w:tab w:val="left" w:pos="6480"/>
          <w:tab w:val="left" w:pos="7200"/>
          <w:tab w:val="left" w:pos="7920"/>
          <w:tab w:val="left" w:pos="8640"/>
          <w:tab w:val="left" w:pos="913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1A0050">
      <w:start w:val="1"/>
      <w:numFmt w:val="bullet"/>
      <w:lvlText w:val="▪"/>
      <w:lvlJc w:val="left"/>
      <w:pPr>
        <w:tabs>
          <w:tab w:val="left" w:pos="1440"/>
          <w:tab w:val="left" w:pos="2160"/>
          <w:tab w:val="left" w:pos="2880"/>
          <w:tab w:val="left" w:pos="3600"/>
          <w:tab w:val="left" w:pos="4320"/>
          <w:tab w:val="left" w:pos="5040"/>
          <w:tab w:val="left" w:pos="5760"/>
          <w:tab w:val="left" w:pos="7200"/>
          <w:tab w:val="left" w:pos="7920"/>
          <w:tab w:val="left" w:pos="8640"/>
          <w:tab w:val="left" w:pos="913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92A6FB5"/>
    <w:multiLevelType w:val="hybridMultilevel"/>
    <w:tmpl w:val="64CA05AC"/>
    <w:numStyleLink w:val="Importeretformat5"/>
  </w:abstractNum>
  <w:abstractNum w:abstractNumId="3" w15:restartNumberingAfterBreak="0">
    <w:nsid w:val="7FDC75E7"/>
    <w:multiLevelType w:val="hybridMultilevel"/>
    <w:tmpl w:val="A540006A"/>
    <w:numStyleLink w:val="Importeretformat4"/>
  </w:abstractNum>
  <w:num w:numId="1" w16cid:durableId="1376153363">
    <w:abstractNumId w:val="0"/>
  </w:num>
  <w:num w:numId="2" w16cid:durableId="666906064">
    <w:abstractNumId w:val="3"/>
  </w:num>
  <w:num w:numId="3" w16cid:durableId="1565138697">
    <w:abstractNumId w:val="1"/>
  </w:num>
  <w:num w:numId="4" w16cid:durableId="1059597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00"/>
    <w:rsid w:val="00031FBE"/>
    <w:rsid w:val="00097B99"/>
    <w:rsid w:val="00271926"/>
    <w:rsid w:val="0034473E"/>
    <w:rsid w:val="003E6948"/>
    <w:rsid w:val="00530F84"/>
    <w:rsid w:val="0063792F"/>
    <w:rsid w:val="00887844"/>
    <w:rsid w:val="009D2BB2"/>
    <w:rsid w:val="00AB2E00"/>
    <w:rsid w:val="00CB4EDC"/>
    <w:rsid w:val="00F30DB9"/>
    <w:rsid w:val="00F52DD1"/>
    <w:rsid w:val="00FF6D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F282"/>
  <w15:chartTrackingRefBased/>
  <w15:docId w15:val="{0FEB5601-0B81-422F-A706-D57CA2AE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B2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B2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B2E0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B2E0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B2E0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B2E0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B2E0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B2E0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B2E0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B2E0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B2E0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B2E0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B2E0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B2E0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B2E0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B2E0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B2E0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B2E00"/>
    <w:rPr>
      <w:rFonts w:eastAsiaTheme="majorEastAsia" w:cstheme="majorBidi"/>
      <w:color w:val="272727" w:themeColor="text1" w:themeTint="D8"/>
    </w:rPr>
  </w:style>
  <w:style w:type="paragraph" w:styleId="Titel">
    <w:name w:val="Title"/>
    <w:basedOn w:val="Normal"/>
    <w:next w:val="Normal"/>
    <w:link w:val="TitelTegn"/>
    <w:uiPriority w:val="10"/>
    <w:qFormat/>
    <w:rsid w:val="00AB2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B2E0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B2E0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B2E0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B2E0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B2E00"/>
    <w:rPr>
      <w:i/>
      <w:iCs/>
      <w:color w:val="404040" w:themeColor="text1" w:themeTint="BF"/>
    </w:rPr>
  </w:style>
  <w:style w:type="paragraph" w:styleId="Listeafsnit">
    <w:name w:val="List Paragraph"/>
    <w:basedOn w:val="Normal"/>
    <w:uiPriority w:val="34"/>
    <w:qFormat/>
    <w:rsid w:val="00AB2E00"/>
    <w:pPr>
      <w:ind w:left="720"/>
      <w:contextualSpacing/>
    </w:pPr>
  </w:style>
  <w:style w:type="character" w:styleId="Kraftigfremhvning">
    <w:name w:val="Intense Emphasis"/>
    <w:basedOn w:val="Standardskrifttypeiafsnit"/>
    <w:uiPriority w:val="21"/>
    <w:qFormat/>
    <w:rsid w:val="00AB2E00"/>
    <w:rPr>
      <w:i/>
      <w:iCs/>
      <w:color w:val="0F4761" w:themeColor="accent1" w:themeShade="BF"/>
    </w:rPr>
  </w:style>
  <w:style w:type="paragraph" w:styleId="Strktcitat">
    <w:name w:val="Intense Quote"/>
    <w:basedOn w:val="Normal"/>
    <w:next w:val="Normal"/>
    <w:link w:val="StrktcitatTegn"/>
    <w:uiPriority w:val="30"/>
    <w:qFormat/>
    <w:rsid w:val="00AB2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B2E00"/>
    <w:rPr>
      <w:i/>
      <w:iCs/>
      <w:color w:val="0F4761" w:themeColor="accent1" w:themeShade="BF"/>
    </w:rPr>
  </w:style>
  <w:style w:type="character" w:styleId="Kraftighenvisning">
    <w:name w:val="Intense Reference"/>
    <w:basedOn w:val="Standardskrifttypeiafsnit"/>
    <w:uiPriority w:val="32"/>
    <w:qFormat/>
    <w:rsid w:val="00AB2E00"/>
    <w:rPr>
      <w:b/>
      <w:bCs/>
      <w:smallCaps/>
      <w:color w:val="0F4761" w:themeColor="accent1" w:themeShade="BF"/>
      <w:spacing w:val="5"/>
    </w:rPr>
  </w:style>
  <w:style w:type="character" w:styleId="Hyperlink">
    <w:name w:val="Hyperlink"/>
    <w:basedOn w:val="Standardskrifttypeiafsnit"/>
    <w:uiPriority w:val="99"/>
    <w:unhideWhenUsed/>
    <w:rsid w:val="00AB2E00"/>
    <w:rPr>
      <w:color w:val="467886" w:themeColor="hyperlink"/>
      <w:u w:val="single"/>
    </w:rPr>
  </w:style>
  <w:style w:type="character" w:styleId="Ulstomtale">
    <w:name w:val="Unresolved Mention"/>
    <w:basedOn w:val="Standardskrifttypeiafsnit"/>
    <w:uiPriority w:val="99"/>
    <w:semiHidden/>
    <w:unhideWhenUsed/>
    <w:rsid w:val="00AB2E00"/>
    <w:rPr>
      <w:color w:val="605E5C"/>
      <w:shd w:val="clear" w:color="auto" w:fill="E1DFDD"/>
    </w:rPr>
  </w:style>
  <w:style w:type="character" w:customStyle="1" w:styleId="Ingen">
    <w:name w:val="Ingen"/>
    <w:rsid w:val="00F30DB9"/>
  </w:style>
  <w:style w:type="paragraph" w:customStyle="1" w:styleId="Standard">
    <w:name w:val="Standard"/>
    <w:rsid w:val="00F30DB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eastAsia="da-DK"/>
      <w14:textOutline w14:w="12700" w14:cap="flat" w14:cmpd="sng" w14:algn="ctr">
        <w14:noFill/>
        <w14:prstDash w14:val="solid"/>
        <w14:miter w14:lim="400000"/>
      </w14:textOutline>
      <w14:ligatures w14:val="none"/>
    </w:rPr>
  </w:style>
  <w:style w:type="paragraph" w:styleId="Brdtekst">
    <w:name w:val="Body Text"/>
    <w:link w:val="BrdtekstTegn"/>
    <w:rsid w:val="00F30DB9"/>
    <w:pPr>
      <w:pBdr>
        <w:top w:val="nil"/>
        <w:left w:val="nil"/>
        <w:bottom w:val="nil"/>
        <w:right w:val="nil"/>
        <w:between w:val="nil"/>
        <w:bar w:val="nil"/>
      </w:pBdr>
      <w:spacing w:after="0" w:line="240" w:lineRule="auto"/>
    </w:pPr>
    <w:rPr>
      <w:rFonts w:ascii="Aptos" w:eastAsia="Aptos" w:hAnsi="Aptos" w:cs="Aptos"/>
      <w:color w:val="000000"/>
      <w:u w:color="000000"/>
      <w:bdr w:val="nil"/>
      <w:lang w:eastAsia="da-DK"/>
      <w14:textOutline w14:w="12700" w14:cap="flat" w14:cmpd="sng" w14:algn="ctr">
        <w14:noFill/>
        <w14:prstDash w14:val="solid"/>
        <w14:miter w14:lim="400000"/>
      </w14:textOutline>
      <w14:ligatures w14:val="none"/>
    </w:rPr>
  </w:style>
  <w:style w:type="character" w:customStyle="1" w:styleId="BrdtekstTegn">
    <w:name w:val="Brødtekst Tegn"/>
    <w:basedOn w:val="Standardskrifttypeiafsnit"/>
    <w:link w:val="Brdtekst"/>
    <w:rsid w:val="00F30DB9"/>
    <w:rPr>
      <w:rFonts w:ascii="Aptos" w:eastAsia="Aptos" w:hAnsi="Aptos" w:cs="Aptos"/>
      <w:color w:val="000000"/>
      <w:u w:color="000000"/>
      <w:bdr w:val="nil"/>
      <w:lang w:eastAsia="da-DK"/>
      <w14:textOutline w14:w="12700" w14:cap="flat" w14:cmpd="sng" w14:algn="ctr">
        <w14:noFill/>
        <w14:prstDash w14:val="solid"/>
        <w14:miter w14:lim="400000"/>
      </w14:textOutline>
      <w14:ligatures w14:val="none"/>
    </w:rPr>
  </w:style>
  <w:style w:type="numbering" w:customStyle="1" w:styleId="Importeretformat4">
    <w:name w:val="Importeret format 4"/>
    <w:rsid w:val="00F30DB9"/>
    <w:pPr>
      <w:numPr>
        <w:numId w:val="1"/>
      </w:numPr>
    </w:pPr>
  </w:style>
  <w:style w:type="numbering" w:customStyle="1" w:styleId="Importeretformat5">
    <w:name w:val="Importeret format 5"/>
    <w:rsid w:val="00F30DB9"/>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ndfonline.com/doi/full/10.1080/10669817.2024.233202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1504</Words>
  <Characters>9177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Schack</dc:creator>
  <cp:keywords/>
  <dc:description/>
  <cp:lastModifiedBy>Marianne Schack</cp:lastModifiedBy>
  <cp:revision>3</cp:revision>
  <dcterms:created xsi:type="dcterms:W3CDTF">2026-01-09T11:10:00Z</dcterms:created>
  <dcterms:modified xsi:type="dcterms:W3CDTF">2026-01-11T13:27:00Z</dcterms:modified>
</cp:coreProperties>
</file>